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B258C" w14:textId="3FB83BBA" w:rsidR="00F00535" w:rsidRDefault="00F00535" w:rsidP="0064202D">
      <w:pPr>
        <w:rPr>
          <w:sz w:val="22"/>
          <w:szCs w:val="22"/>
        </w:rPr>
      </w:pPr>
    </w:p>
    <w:p w14:paraId="692CE482" w14:textId="77777777" w:rsidR="00861139" w:rsidRDefault="00861139" w:rsidP="0064202D">
      <w:pPr>
        <w:rPr>
          <w:sz w:val="22"/>
          <w:szCs w:val="22"/>
        </w:rPr>
      </w:pPr>
    </w:p>
    <w:p w14:paraId="23E1EA69" w14:textId="77777777" w:rsidR="00861139" w:rsidRPr="00861139" w:rsidRDefault="00861139" w:rsidP="0064202D">
      <w:pPr>
        <w:rPr>
          <w:sz w:val="22"/>
          <w:szCs w:val="22"/>
        </w:rPr>
      </w:pPr>
    </w:p>
    <w:p w14:paraId="66ACAD2D" w14:textId="77777777" w:rsidR="005E417B" w:rsidRPr="00861139" w:rsidRDefault="005E417B" w:rsidP="00861139">
      <w:pPr>
        <w:rPr>
          <w:color w:val="2F5496" w:themeColor="accent1" w:themeShade="BF"/>
          <w:sz w:val="22"/>
          <w:szCs w:val="22"/>
        </w:rPr>
      </w:pPr>
    </w:p>
    <w:p w14:paraId="1B12B3E8" w14:textId="5F345403" w:rsidR="00861139" w:rsidRDefault="002600AE" w:rsidP="002978BE">
      <w:pPr>
        <w:jc w:val="center"/>
        <w:rPr>
          <w:color w:val="2F5496" w:themeColor="accent1" w:themeShade="BF"/>
          <w:sz w:val="22"/>
          <w:szCs w:val="22"/>
        </w:rPr>
      </w:pPr>
      <w:r w:rsidRPr="002600AE">
        <w:rPr>
          <w:color w:val="323E4F" w:themeColor="text2" w:themeShade="BF"/>
          <w:sz w:val="22"/>
          <w:szCs w:val="22"/>
        </w:rPr>
        <w:t>Cybersécurité</w:t>
      </w:r>
    </w:p>
    <w:p w14:paraId="3A40A4FC" w14:textId="77777777" w:rsidR="00861139" w:rsidRPr="00861139" w:rsidRDefault="00861139" w:rsidP="002978BE">
      <w:pPr>
        <w:jc w:val="center"/>
        <w:rPr>
          <w:color w:val="2F5496" w:themeColor="accent1" w:themeShade="BF"/>
          <w:sz w:val="22"/>
          <w:szCs w:val="22"/>
        </w:rPr>
      </w:pPr>
    </w:p>
    <w:p w14:paraId="3A0E0AC9" w14:textId="700D9712" w:rsidR="0064202D" w:rsidRPr="00861139" w:rsidRDefault="002978BE" w:rsidP="002978BE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 xml:space="preserve">PUBLIC CONCERNÉ </w:t>
      </w:r>
    </w:p>
    <w:p w14:paraId="7538EF09" w14:textId="77777777" w:rsidR="009E72EE" w:rsidRPr="00861139" w:rsidRDefault="009E72EE" w:rsidP="002978BE">
      <w:pPr>
        <w:rPr>
          <w:color w:val="000000" w:themeColor="text1"/>
          <w:sz w:val="22"/>
          <w:szCs w:val="22"/>
        </w:rPr>
      </w:pPr>
    </w:p>
    <w:p w14:paraId="4872017B" w14:textId="7509FAA4" w:rsidR="00443986" w:rsidRDefault="002600AE" w:rsidP="002978B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Tous personnels</w:t>
      </w:r>
    </w:p>
    <w:p w14:paraId="52AEAB20" w14:textId="77777777" w:rsidR="002600AE" w:rsidRPr="00861139" w:rsidRDefault="002600AE" w:rsidP="002978BE">
      <w:pPr>
        <w:rPr>
          <w:color w:val="000000" w:themeColor="text1"/>
          <w:sz w:val="22"/>
          <w:szCs w:val="22"/>
        </w:rPr>
      </w:pPr>
    </w:p>
    <w:p w14:paraId="31FC7BF8" w14:textId="149E7909" w:rsidR="002978BE" w:rsidRPr="00861139" w:rsidRDefault="002978BE" w:rsidP="002978BE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PRÉREQUIS</w:t>
      </w:r>
    </w:p>
    <w:p w14:paraId="7BDA01FB" w14:textId="77777777" w:rsidR="001947D3" w:rsidRPr="00861139" w:rsidRDefault="001947D3" w:rsidP="002978BE">
      <w:pPr>
        <w:rPr>
          <w:color w:val="000000" w:themeColor="text1"/>
          <w:sz w:val="22"/>
          <w:szCs w:val="22"/>
        </w:rPr>
      </w:pPr>
    </w:p>
    <w:p w14:paraId="41E884DB" w14:textId="78A1728A" w:rsidR="004C2B5E" w:rsidRDefault="002600AE" w:rsidP="004C2B5E">
      <w:pPr>
        <w:rPr>
          <w:rFonts w:eastAsia="Times New Roman"/>
          <w:color w:val="000000"/>
          <w:sz w:val="22"/>
          <w:szCs w:val="22"/>
        </w:rPr>
      </w:pPr>
      <w:r w:rsidRPr="002600AE">
        <w:rPr>
          <w:rFonts w:eastAsia="Times New Roman"/>
          <w:color w:val="000000"/>
          <w:sz w:val="22"/>
          <w:szCs w:val="22"/>
        </w:rPr>
        <w:t>Néant</w:t>
      </w:r>
    </w:p>
    <w:p w14:paraId="6AA39DBF" w14:textId="77777777" w:rsidR="002600AE" w:rsidRPr="00861139" w:rsidRDefault="002600AE" w:rsidP="004C2B5E">
      <w:pPr>
        <w:rPr>
          <w:color w:val="000000" w:themeColor="text1"/>
          <w:sz w:val="22"/>
          <w:szCs w:val="22"/>
        </w:rPr>
      </w:pPr>
    </w:p>
    <w:p w14:paraId="0D711826" w14:textId="5D5D354E" w:rsidR="002978BE" w:rsidRPr="00861139" w:rsidRDefault="002978BE" w:rsidP="002978BE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OBJECTIFS</w:t>
      </w:r>
    </w:p>
    <w:p w14:paraId="3F1D0C09" w14:textId="77777777" w:rsidR="0089788F" w:rsidRPr="00861139" w:rsidRDefault="0089788F" w:rsidP="002978BE">
      <w:pPr>
        <w:rPr>
          <w:color w:val="000000" w:themeColor="text1"/>
          <w:sz w:val="22"/>
          <w:szCs w:val="22"/>
        </w:rPr>
      </w:pPr>
    </w:p>
    <w:p w14:paraId="39159229" w14:textId="26499533" w:rsidR="00443986" w:rsidRDefault="002600AE" w:rsidP="00443986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Acquisition de connaissances liée à la cybersécurité</w:t>
      </w:r>
    </w:p>
    <w:p w14:paraId="1D87FA4D" w14:textId="77777777" w:rsidR="002600AE" w:rsidRPr="00861139" w:rsidRDefault="002600AE" w:rsidP="00443986">
      <w:pPr>
        <w:rPr>
          <w:b/>
          <w:bCs/>
          <w:color w:val="000000" w:themeColor="text1"/>
          <w:sz w:val="22"/>
          <w:szCs w:val="22"/>
        </w:rPr>
      </w:pPr>
    </w:p>
    <w:p w14:paraId="0B94FB53" w14:textId="3E2D3850" w:rsidR="00443986" w:rsidRPr="00861139" w:rsidRDefault="00443986" w:rsidP="00443986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DURÉE</w:t>
      </w:r>
      <w:r w:rsidR="002600AE">
        <w:rPr>
          <w:b/>
          <w:bCs/>
          <w:color w:val="000000" w:themeColor="text1"/>
          <w:sz w:val="22"/>
          <w:szCs w:val="22"/>
        </w:rPr>
        <w:t xml:space="preserve"> et LIEU DU STAGE</w:t>
      </w:r>
    </w:p>
    <w:p w14:paraId="6D7A5D1E" w14:textId="77777777" w:rsidR="00443986" w:rsidRPr="00861139" w:rsidRDefault="00443986" w:rsidP="00443986">
      <w:pPr>
        <w:rPr>
          <w:color w:val="000000" w:themeColor="text1"/>
          <w:sz w:val="22"/>
          <w:szCs w:val="22"/>
        </w:rPr>
      </w:pPr>
    </w:p>
    <w:p w14:paraId="0E424751" w14:textId="02E43230" w:rsidR="00443986" w:rsidRPr="00861139" w:rsidRDefault="002600AE" w:rsidP="00443986">
      <w:pPr>
        <w:rPr>
          <w:b/>
          <w:bCs/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6 heures. L’ENSM de Nantes. 1 Rue de Noë – 44300 - Nantes</w:t>
      </w:r>
      <w:r w:rsidR="00FC713D" w:rsidRPr="006634DD">
        <w:rPr>
          <w:color w:val="000000" w:themeColor="text1"/>
          <w:sz w:val="22"/>
          <w:szCs w:val="22"/>
          <w:highlight w:val="yellow"/>
        </w:rPr>
        <w:br/>
      </w:r>
    </w:p>
    <w:p w14:paraId="18221021" w14:textId="5542073C" w:rsidR="00443986" w:rsidRPr="00861139" w:rsidRDefault="00443986" w:rsidP="00443986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PROGRAMME</w:t>
      </w:r>
    </w:p>
    <w:p w14:paraId="07E53BEC" w14:textId="77777777" w:rsidR="00D76E4D" w:rsidRPr="00861139" w:rsidRDefault="00D76E4D" w:rsidP="00443986">
      <w:pPr>
        <w:rPr>
          <w:b/>
          <w:bCs/>
          <w:color w:val="000000" w:themeColor="text1"/>
          <w:sz w:val="22"/>
          <w:szCs w:val="22"/>
        </w:rPr>
      </w:pPr>
    </w:p>
    <w:p w14:paraId="02E5D9DB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•</w:t>
      </w:r>
      <w:r w:rsidRPr="002600AE">
        <w:rPr>
          <w:color w:val="000000" w:themeColor="text1"/>
          <w:sz w:val="22"/>
          <w:szCs w:val="22"/>
        </w:rPr>
        <w:tab/>
        <w:t>I. Généralités et enjeux de la cybersécurité maritime – France Cyber Maritime (matinée, durée : 3h)</w:t>
      </w:r>
    </w:p>
    <w:p w14:paraId="46E36A5E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</w:p>
    <w:p w14:paraId="1D7480C1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A. Généralités sur la cybersécurité</w:t>
      </w:r>
    </w:p>
    <w:p w14:paraId="197C261C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B. Panorama de la menace cyber pesant sur le monde maritime : motivations, profils et types d’attaques.</w:t>
      </w:r>
    </w:p>
    <w:p w14:paraId="4ACECA47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C. Organisation de la cybersécurité maritime : entités, réglementations et normes applicables</w:t>
      </w:r>
    </w:p>
    <w:p w14:paraId="7A32D1EB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</w:p>
    <w:p w14:paraId="0AAC1332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•</w:t>
      </w:r>
      <w:r w:rsidRPr="002600AE">
        <w:rPr>
          <w:color w:val="000000" w:themeColor="text1"/>
          <w:sz w:val="22"/>
          <w:szCs w:val="22"/>
        </w:rPr>
        <w:tab/>
        <w:t xml:space="preserve">II. Particularités des systèmes d’information à bord des navires – </w:t>
      </w:r>
      <w:proofErr w:type="spellStart"/>
      <w:r w:rsidRPr="002600AE">
        <w:rPr>
          <w:color w:val="000000" w:themeColor="text1"/>
          <w:sz w:val="22"/>
          <w:szCs w:val="22"/>
        </w:rPr>
        <w:t>SourcITEC</w:t>
      </w:r>
      <w:proofErr w:type="spellEnd"/>
      <w:r w:rsidRPr="002600AE">
        <w:rPr>
          <w:color w:val="000000" w:themeColor="text1"/>
          <w:sz w:val="22"/>
          <w:szCs w:val="22"/>
        </w:rPr>
        <w:t xml:space="preserve"> (après-midi, durée : 2h)</w:t>
      </w:r>
    </w:p>
    <w:p w14:paraId="06690B28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A. Introduction</w:t>
      </w:r>
    </w:p>
    <w:p w14:paraId="06DDB488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B. Sécurité des équipements</w:t>
      </w:r>
    </w:p>
    <w:p w14:paraId="02638553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 xml:space="preserve">C. ISM et cybersécurité </w:t>
      </w:r>
    </w:p>
    <w:p w14:paraId="3EFE724E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</w:p>
    <w:p w14:paraId="4273FA2C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•</w:t>
      </w:r>
      <w:r w:rsidRPr="002600AE">
        <w:rPr>
          <w:color w:val="000000" w:themeColor="text1"/>
          <w:sz w:val="22"/>
          <w:szCs w:val="22"/>
        </w:rPr>
        <w:tab/>
        <w:t>III. Bonnes pratiques en matière de cybersécurité– France Cyber Maritime (après-midi, durée : 1h)</w:t>
      </w:r>
    </w:p>
    <w:p w14:paraId="765140AC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A. Bonnes pratiques organisationnelles, humaines et techniques issues des réglementations LPM, NIS et ISPS</w:t>
      </w:r>
    </w:p>
    <w:p w14:paraId="262B0CC2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a) Sécuriser les pratiques, parcours des documentations et des guides disponibles</w:t>
      </w:r>
    </w:p>
    <w:p w14:paraId="5C953522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b) Étude de cas d’attaques ; Actions à entreprendre en cas de suspicion d’attaque ou d’attaque avérée</w:t>
      </w:r>
    </w:p>
    <w:p w14:paraId="63243E34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c) Actions à entreprendre en cas de suspicion d’attaque ou d’attaque avérée</w:t>
      </w:r>
    </w:p>
    <w:p w14:paraId="00733D77" w14:textId="77777777" w:rsidR="002600AE" w:rsidRPr="002600AE" w:rsidRDefault="002600AE" w:rsidP="002600AE">
      <w:pPr>
        <w:rPr>
          <w:color w:val="000000" w:themeColor="text1"/>
          <w:sz w:val="22"/>
          <w:szCs w:val="22"/>
        </w:rPr>
      </w:pPr>
    </w:p>
    <w:p w14:paraId="74952556" w14:textId="6009B946" w:rsidR="002978BE" w:rsidRPr="00861139" w:rsidRDefault="002600AE" w:rsidP="002600AE">
      <w:pPr>
        <w:rPr>
          <w:color w:val="000000" w:themeColor="text1"/>
          <w:sz w:val="22"/>
          <w:szCs w:val="22"/>
        </w:rPr>
      </w:pPr>
      <w:r w:rsidRPr="002600AE">
        <w:rPr>
          <w:color w:val="000000" w:themeColor="text1"/>
          <w:sz w:val="22"/>
          <w:szCs w:val="22"/>
        </w:rPr>
        <w:t>•</w:t>
      </w:r>
      <w:r w:rsidRPr="002600AE">
        <w:rPr>
          <w:color w:val="000000" w:themeColor="text1"/>
          <w:sz w:val="22"/>
          <w:szCs w:val="22"/>
        </w:rPr>
        <w:tab/>
        <w:t>Atelier pratique</w:t>
      </w:r>
    </w:p>
    <w:p w14:paraId="2CD98722" w14:textId="77777777" w:rsidR="00D76E4D" w:rsidRDefault="00D76E4D" w:rsidP="002978BE">
      <w:pPr>
        <w:rPr>
          <w:b/>
          <w:bCs/>
          <w:color w:val="000000" w:themeColor="text1"/>
          <w:sz w:val="22"/>
          <w:szCs w:val="22"/>
        </w:rPr>
      </w:pPr>
    </w:p>
    <w:p w14:paraId="0CDE9CF0" w14:textId="3E8FC731" w:rsidR="002978BE" w:rsidRPr="00861139" w:rsidRDefault="002978BE" w:rsidP="002978BE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NOMBRE DE STAGIAIRES</w:t>
      </w:r>
    </w:p>
    <w:p w14:paraId="54BAF561" w14:textId="77777777" w:rsidR="00F74657" w:rsidRPr="00861139" w:rsidRDefault="00F74657" w:rsidP="002978BE">
      <w:pPr>
        <w:rPr>
          <w:color w:val="000000" w:themeColor="text1"/>
          <w:sz w:val="22"/>
          <w:szCs w:val="22"/>
        </w:rPr>
      </w:pPr>
    </w:p>
    <w:p w14:paraId="463136D0" w14:textId="34FA58DD" w:rsidR="002978BE" w:rsidRPr="00861139" w:rsidRDefault="001F4503" w:rsidP="002978BE">
      <w:pPr>
        <w:rPr>
          <w:color w:val="000000" w:themeColor="text1"/>
          <w:sz w:val="22"/>
          <w:szCs w:val="22"/>
        </w:rPr>
      </w:pPr>
      <w:r w:rsidRPr="00861139">
        <w:rPr>
          <w:color w:val="000000" w:themeColor="text1"/>
          <w:sz w:val="22"/>
          <w:szCs w:val="22"/>
        </w:rPr>
        <w:t xml:space="preserve">Minimum </w:t>
      </w:r>
      <w:r w:rsidR="002600AE">
        <w:rPr>
          <w:color w:val="000000" w:themeColor="text1"/>
          <w:sz w:val="22"/>
          <w:szCs w:val="22"/>
        </w:rPr>
        <w:t>10</w:t>
      </w:r>
      <w:r w:rsidRPr="00861139">
        <w:rPr>
          <w:color w:val="000000" w:themeColor="text1"/>
          <w:sz w:val="22"/>
          <w:szCs w:val="22"/>
        </w:rPr>
        <w:t xml:space="preserve"> / Maximum </w:t>
      </w:r>
      <w:r w:rsidR="002600AE">
        <w:rPr>
          <w:color w:val="000000" w:themeColor="text1"/>
          <w:sz w:val="22"/>
          <w:szCs w:val="22"/>
        </w:rPr>
        <w:t>20</w:t>
      </w:r>
    </w:p>
    <w:p w14:paraId="2B431B58" w14:textId="77777777" w:rsidR="00CF22B7" w:rsidRPr="00861139" w:rsidRDefault="00CF22B7" w:rsidP="002978BE">
      <w:pPr>
        <w:rPr>
          <w:color w:val="000000" w:themeColor="text1"/>
          <w:sz w:val="22"/>
          <w:szCs w:val="22"/>
        </w:rPr>
      </w:pPr>
    </w:p>
    <w:p w14:paraId="73D4F5A3" w14:textId="77FE9193" w:rsidR="00CF22B7" w:rsidRPr="00861139" w:rsidRDefault="00CF22B7" w:rsidP="002978BE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ENCADREMENT</w:t>
      </w:r>
    </w:p>
    <w:p w14:paraId="6F6F1AA6" w14:textId="77777777" w:rsidR="000019F6" w:rsidRPr="00861139" w:rsidRDefault="000019F6" w:rsidP="002978BE">
      <w:pPr>
        <w:rPr>
          <w:color w:val="000000" w:themeColor="text1"/>
          <w:sz w:val="22"/>
          <w:szCs w:val="22"/>
        </w:rPr>
      </w:pPr>
    </w:p>
    <w:p w14:paraId="003A064B" w14:textId="5EACE23D" w:rsidR="000019F6" w:rsidRPr="00861139" w:rsidRDefault="000019F6" w:rsidP="002978BE">
      <w:pPr>
        <w:rPr>
          <w:color w:val="000000" w:themeColor="text1"/>
          <w:sz w:val="22"/>
          <w:szCs w:val="22"/>
        </w:rPr>
      </w:pPr>
      <w:r w:rsidRPr="00861139">
        <w:rPr>
          <w:color w:val="000000" w:themeColor="text1"/>
          <w:sz w:val="22"/>
          <w:szCs w:val="22"/>
        </w:rPr>
        <w:t>Enseignants de l’ENSM</w:t>
      </w:r>
    </w:p>
    <w:p w14:paraId="5141F62D" w14:textId="77777777" w:rsidR="002978BE" w:rsidRPr="00861139" w:rsidRDefault="002978BE" w:rsidP="002978BE">
      <w:pPr>
        <w:rPr>
          <w:color w:val="000000" w:themeColor="text1"/>
          <w:sz w:val="22"/>
          <w:szCs w:val="22"/>
        </w:rPr>
      </w:pPr>
    </w:p>
    <w:p w14:paraId="6363DE85" w14:textId="00FA0709" w:rsidR="002978BE" w:rsidRPr="00861139" w:rsidRDefault="002978BE" w:rsidP="002978BE">
      <w:pPr>
        <w:rPr>
          <w:b/>
          <w:bCs/>
          <w:color w:val="000000" w:themeColor="text1"/>
          <w:sz w:val="22"/>
          <w:szCs w:val="22"/>
        </w:rPr>
      </w:pPr>
      <w:r w:rsidRPr="00861139">
        <w:rPr>
          <w:b/>
          <w:bCs/>
          <w:color w:val="000000" w:themeColor="text1"/>
          <w:sz w:val="22"/>
          <w:szCs w:val="22"/>
        </w:rPr>
        <w:t>VALIDATION DU STAGE</w:t>
      </w:r>
    </w:p>
    <w:p w14:paraId="3A30613B" w14:textId="77777777" w:rsidR="002F5E5A" w:rsidRPr="00861139" w:rsidRDefault="002F5E5A" w:rsidP="002978BE">
      <w:pPr>
        <w:rPr>
          <w:color w:val="000000" w:themeColor="text1"/>
          <w:sz w:val="22"/>
          <w:szCs w:val="22"/>
        </w:rPr>
      </w:pPr>
    </w:p>
    <w:p w14:paraId="7D43707E" w14:textId="0C6940F3" w:rsidR="00443986" w:rsidRPr="00861139" w:rsidRDefault="00443986" w:rsidP="002978BE">
      <w:pPr>
        <w:rPr>
          <w:color w:val="000000" w:themeColor="text1"/>
          <w:sz w:val="22"/>
          <w:szCs w:val="22"/>
        </w:rPr>
      </w:pPr>
      <w:r w:rsidRPr="00861139">
        <w:rPr>
          <w:color w:val="000000" w:themeColor="text1"/>
          <w:sz w:val="22"/>
          <w:szCs w:val="22"/>
        </w:rPr>
        <w:t>Attestation de fin de formation</w:t>
      </w:r>
      <w:r w:rsidR="008C6D75">
        <w:rPr>
          <w:color w:val="000000" w:themeColor="text1"/>
          <w:sz w:val="22"/>
          <w:szCs w:val="22"/>
        </w:rPr>
        <w:t>.</w:t>
      </w:r>
    </w:p>
    <w:p w14:paraId="1B0D3A79" w14:textId="77777777" w:rsidR="002978BE" w:rsidRPr="00861139" w:rsidRDefault="002978BE" w:rsidP="002978BE">
      <w:pPr>
        <w:rPr>
          <w:color w:val="000000" w:themeColor="text1"/>
          <w:sz w:val="22"/>
          <w:szCs w:val="22"/>
        </w:rPr>
      </w:pPr>
    </w:p>
    <w:sectPr w:rsidR="002978BE" w:rsidRPr="00861139" w:rsidSect="00C449CE">
      <w:headerReference w:type="default" r:id="rId13"/>
      <w:footerReference w:type="default" r:id="rId14"/>
      <w:pgSz w:w="11900" w:h="16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E8334" w14:textId="77777777" w:rsidR="00C73C16" w:rsidRDefault="00C73C16" w:rsidP="00DB1AD0">
      <w:r>
        <w:separator/>
      </w:r>
    </w:p>
  </w:endnote>
  <w:endnote w:type="continuationSeparator" w:id="0">
    <w:p w14:paraId="4BD46596" w14:textId="77777777" w:rsidR="00C73C16" w:rsidRDefault="00C73C16" w:rsidP="00DB1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BankGothic">
    <w:altName w:val="Impac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8E8A1" w14:textId="0A48AAC4" w:rsidR="009D4C7F" w:rsidRPr="00600764" w:rsidRDefault="009D4C7F" w:rsidP="009D4C7F">
    <w:pPr>
      <w:pStyle w:val="Pieddepage"/>
      <w:tabs>
        <w:tab w:val="clear" w:pos="9072"/>
      </w:tabs>
      <w:ind w:left="-709" w:right="-715" w:firstLine="142"/>
      <w:rPr>
        <w:rFonts w:ascii="BankGothic" w:hAnsi="BankGothic"/>
        <w:b/>
        <w:color w:val="0A4179"/>
        <w:sz w:val="18"/>
        <w:szCs w:val="18"/>
      </w:rPr>
    </w:pPr>
  </w:p>
  <w:p w14:paraId="4291755B" w14:textId="20CBD415" w:rsidR="00BB19A3" w:rsidRPr="009D4C7F" w:rsidRDefault="003D39F3" w:rsidP="009D4C7F">
    <w:pPr>
      <w:pStyle w:val="Pieddepag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59BF63" wp14:editId="4693E9E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2850" cy="1016000"/>
          <wp:effectExtent l="0" t="0" r="0" b="0"/>
          <wp:wrapTight wrapText="bothSides">
            <wp:wrapPolygon edited="0">
              <wp:start x="0" y="0"/>
              <wp:lineTo x="0" y="21060"/>
              <wp:lineTo x="21546" y="21060"/>
              <wp:lineTo x="21546" y="0"/>
              <wp:lineTo x="0" y="0"/>
            </wp:wrapPolygon>
          </wp:wrapTight>
          <wp:docPr id="4429226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893A74" w14:textId="77777777" w:rsidR="00C73C16" w:rsidRDefault="00C73C16" w:rsidP="00DB1AD0">
      <w:r>
        <w:separator/>
      </w:r>
    </w:p>
  </w:footnote>
  <w:footnote w:type="continuationSeparator" w:id="0">
    <w:p w14:paraId="79ED776E" w14:textId="77777777" w:rsidR="00C73C16" w:rsidRDefault="00C73C16" w:rsidP="00DB1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B4FCD" w14:textId="3BB7809E" w:rsidR="00A11FFC" w:rsidRPr="000D266F" w:rsidRDefault="00DB18EA" w:rsidP="000D266F">
    <w:pPr>
      <w:pStyle w:val="En-tte"/>
      <w:jc w:val="center"/>
      <w:rPr>
        <w:rFonts w:ascii="Amasis MT Pro Black" w:hAnsi="Amasis MT Pro Black"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</w:pPr>
    <w:r w:rsidRPr="000D266F">
      <w:rPr>
        <w:rFonts w:ascii="Amasis MT Pro Black" w:hAnsi="Amasis MT Pro Black"/>
        <w:noProof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  <w:drawing>
        <wp:anchor distT="0" distB="0" distL="114300" distR="114300" simplePos="0" relativeHeight="251662336" behindDoc="1" locked="0" layoutInCell="1" allowOverlap="1" wp14:anchorId="0A2713C8" wp14:editId="26ECBF8B">
          <wp:simplePos x="0" y="0"/>
          <wp:positionH relativeFrom="column">
            <wp:posOffset>-6350</wp:posOffset>
          </wp:positionH>
          <wp:positionV relativeFrom="paragraph">
            <wp:posOffset>-209550</wp:posOffset>
          </wp:positionV>
          <wp:extent cx="1075669" cy="1031175"/>
          <wp:effectExtent l="0" t="0" r="0" b="0"/>
          <wp:wrapNone/>
          <wp:docPr id="1609591752" name="Image 1609591752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613460" name="Image 3" descr="Une image contenant texte, Police, capture d’écran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69" cy="103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66F" w:rsidRPr="000D266F">
      <w:rPr>
        <w:rFonts w:ascii="Amasis MT Pro Black" w:hAnsi="Amasis MT Pro Black"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74FC2"/>
    <w:multiLevelType w:val="hybridMultilevel"/>
    <w:tmpl w:val="E4007338"/>
    <w:lvl w:ilvl="0" w:tplc="E070A4E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51A1E"/>
    <w:multiLevelType w:val="hybridMultilevel"/>
    <w:tmpl w:val="31AE2C68"/>
    <w:lvl w:ilvl="0" w:tplc="6C741D2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83359"/>
    <w:multiLevelType w:val="multilevel"/>
    <w:tmpl w:val="20829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55785D"/>
    <w:multiLevelType w:val="hybridMultilevel"/>
    <w:tmpl w:val="0A8853E8"/>
    <w:lvl w:ilvl="0" w:tplc="499C642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5929">
    <w:abstractNumId w:val="2"/>
  </w:num>
  <w:num w:numId="2" w16cid:durableId="950667641">
    <w:abstractNumId w:val="3"/>
  </w:num>
  <w:num w:numId="3" w16cid:durableId="1742436517">
    <w:abstractNumId w:val="1"/>
  </w:num>
  <w:num w:numId="4" w16cid:durableId="1594510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D0"/>
    <w:rsid w:val="000019F6"/>
    <w:rsid w:val="0001003C"/>
    <w:rsid w:val="000210C6"/>
    <w:rsid w:val="00037E5D"/>
    <w:rsid w:val="00063877"/>
    <w:rsid w:val="00067544"/>
    <w:rsid w:val="00072690"/>
    <w:rsid w:val="00087098"/>
    <w:rsid w:val="0009249E"/>
    <w:rsid w:val="000A2111"/>
    <w:rsid w:val="000A31AE"/>
    <w:rsid w:val="000B1776"/>
    <w:rsid w:val="000D266F"/>
    <w:rsid w:val="000E190E"/>
    <w:rsid w:val="000E282D"/>
    <w:rsid w:val="000F1AC8"/>
    <w:rsid w:val="0010595E"/>
    <w:rsid w:val="00107C3F"/>
    <w:rsid w:val="0012639B"/>
    <w:rsid w:val="00151723"/>
    <w:rsid w:val="001527EA"/>
    <w:rsid w:val="00157CB6"/>
    <w:rsid w:val="001741AA"/>
    <w:rsid w:val="001947D3"/>
    <w:rsid w:val="001B4CD3"/>
    <w:rsid w:val="001B6690"/>
    <w:rsid w:val="001D090A"/>
    <w:rsid w:val="001D36B3"/>
    <w:rsid w:val="001E258F"/>
    <w:rsid w:val="001F4503"/>
    <w:rsid w:val="002112F6"/>
    <w:rsid w:val="00230047"/>
    <w:rsid w:val="00247FEA"/>
    <w:rsid w:val="0025049D"/>
    <w:rsid w:val="002600AE"/>
    <w:rsid w:val="00271F0A"/>
    <w:rsid w:val="0027485A"/>
    <w:rsid w:val="002978BE"/>
    <w:rsid w:val="002B27CD"/>
    <w:rsid w:val="002C0D21"/>
    <w:rsid w:val="002C71CC"/>
    <w:rsid w:val="002D6956"/>
    <w:rsid w:val="002E463E"/>
    <w:rsid w:val="002E5EAF"/>
    <w:rsid w:val="002E792C"/>
    <w:rsid w:val="002F2F31"/>
    <w:rsid w:val="002F4EFB"/>
    <w:rsid w:val="002F5E5A"/>
    <w:rsid w:val="003008B8"/>
    <w:rsid w:val="003270FC"/>
    <w:rsid w:val="00340D1B"/>
    <w:rsid w:val="0034486A"/>
    <w:rsid w:val="00386F98"/>
    <w:rsid w:val="003A13DA"/>
    <w:rsid w:val="003A17F5"/>
    <w:rsid w:val="003B4785"/>
    <w:rsid w:val="003D39F3"/>
    <w:rsid w:val="003F4DB9"/>
    <w:rsid w:val="00411D26"/>
    <w:rsid w:val="00411D44"/>
    <w:rsid w:val="004137CA"/>
    <w:rsid w:val="00424920"/>
    <w:rsid w:val="00443986"/>
    <w:rsid w:val="00443CCB"/>
    <w:rsid w:val="0044473E"/>
    <w:rsid w:val="004478E2"/>
    <w:rsid w:val="00487876"/>
    <w:rsid w:val="004A43EE"/>
    <w:rsid w:val="004C2B5E"/>
    <w:rsid w:val="004C3FB0"/>
    <w:rsid w:val="004C4CCD"/>
    <w:rsid w:val="004D08AB"/>
    <w:rsid w:val="004E0EBB"/>
    <w:rsid w:val="005106AE"/>
    <w:rsid w:val="005203E7"/>
    <w:rsid w:val="0052098F"/>
    <w:rsid w:val="00583B91"/>
    <w:rsid w:val="00592AE1"/>
    <w:rsid w:val="005A0B41"/>
    <w:rsid w:val="005A2FF0"/>
    <w:rsid w:val="005B6049"/>
    <w:rsid w:val="005E417B"/>
    <w:rsid w:val="00613C23"/>
    <w:rsid w:val="00620854"/>
    <w:rsid w:val="0064202D"/>
    <w:rsid w:val="0064667D"/>
    <w:rsid w:val="00653F45"/>
    <w:rsid w:val="006634DD"/>
    <w:rsid w:val="006668CC"/>
    <w:rsid w:val="00681458"/>
    <w:rsid w:val="006853B8"/>
    <w:rsid w:val="0068685D"/>
    <w:rsid w:val="006A2AED"/>
    <w:rsid w:val="006A6982"/>
    <w:rsid w:val="006B53AE"/>
    <w:rsid w:val="006C0F04"/>
    <w:rsid w:val="006C28F8"/>
    <w:rsid w:val="006C38AC"/>
    <w:rsid w:val="006D1487"/>
    <w:rsid w:val="006F3AAA"/>
    <w:rsid w:val="006F5069"/>
    <w:rsid w:val="00722B16"/>
    <w:rsid w:val="00726766"/>
    <w:rsid w:val="00745971"/>
    <w:rsid w:val="0075131A"/>
    <w:rsid w:val="007547BA"/>
    <w:rsid w:val="00755CBF"/>
    <w:rsid w:val="0077248D"/>
    <w:rsid w:val="007735EA"/>
    <w:rsid w:val="00785F68"/>
    <w:rsid w:val="00787C75"/>
    <w:rsid w:val="00795E68"/>
    <w:rsid w:val="007A340D"/>
    <w:rsid w:val="007B6C5D"/>
    <w:rsid w:val="007C2B6F"/>
    <w:rsid w:val="007D2AD2"/>
    <w:rsid w:val="007E6153"/>
    <w:rsid w:val="00802C31"/>
    <w:rsid w:val="00806133"/>
    <w:rsid w:val="00806902"/>
    <w:rsid w:val="008071D8"/>
    <w:rsid w:val="00817FED"/>
    <w:rsid w:val="008236F8"/>
    <w:rsid w:val="00830EA9"/>
    <w:rsid w:val="0083189F"/>
    <w:rsid w:val="00853787"/>
    <w:rsid w:val="00861139"/>
    <w:rsid w:val="00876833"/>
    <w:rsid w:val="0089045B"/>
    <w:rsid w:val="0089788F"/>
    <w:rsid w:val="008B1A09"/>
    <w:rsid w:val="008C6D75"/>
    <w:rsid w:val="008D3F71"/>
    <w:rsid w:val="008E2436"/>
    <w:rsid w:val="008E3490"/>
    <w:rsid w:val="008E5DCB"/>
    <w:rsid w:val="008E6C63"/>
    <w:rsid w:val="00907A35"/>
    <w:rsid w:val="00936956"/>
    <w:rsid w:val="00971F36"/>
    <w:rsid w:val="00990DB3"/>
    <w:rsid w:val="00991C1E"/>
    <w:rsid w:val="009A350C"/>
    <w:rsid w:val="009D4C7F"/>
    <w:rsid w:val="009E72EE"/>
    <w:rsid w:val="009F0116"/>
    <w:rsid w:val="00A035FB"/>
    <w:rsid w:val="00A10E32"/>
    <w:rsid w:val="00A11FFC"/>
    <w:rsid w:val="00A13EDA"/>
    <w:rsid w:val="00A47419"/>
    <w:rsid w:val="00A633AC"/>
    <w:rsid w:val="00A64EB1"/>
    <w:rsid w:val="00A77003"/>
    <w:rsid w:val="00A77103"/>
    <w:rsid w:val="00A81774"/>
    <w:rsid w:val="00AB24E4"/>
    <w:rsid w:val="00AB6065"/>
    <w:rsid w:val="00AC2EDB"/>
    <w:rsid w:val="00AD1D91"/>
    <w:rsid w:val="00AE1B64"/>
    <w:rsid w:val="00B11D06"/>
    <w:rsid w:val="00B13663"/>
    <w:rsid w:val="00B554B6"/>
    <w:rsid w:val="00B57229"/>
    <w:rsid w:val="00B65B79"/>
    <w:rsid w:val="00B70CA5"/>
    <w:rsid w:val="00B7664E"/>
    <w:rsid w:val="00BA5186"/>
    <w:rsid w:val="00BB19A3"/>
    <w:rsid w:val="00BB43EB"/>
    <w:rsid w:val="00BF299F"/>
    <w:rsid w:val="00BF6C66"/>
    <w:rsid w:val="00C020C4"/>
    <w:rsid w:val="00C449CE"/>
    <w:rsid w:val="00C61B93"/>
    <w:rsid w:val="00C666BE"/>
    <w:rsid w:val="00C66BBE"/>
    <w:rsid w:val="00C73C16"/>
    <w:rsid w:val="00C774BB"/>
    <w:rsid w:val="00C81487"/>
    <w:rsid w:val="00C814DC"/>
    <w:rsid w:val="00CA1516"/>
    <w:rsid w:val="00CA27AA"/>
    <w:rsid w:val="00CA43E7"/>
    <w:rsid w:val="00CC38A0"/>
    <w:rsid w:val="00CF22B7"/>
    <w:rsid w:val="00CF68F7"/>
    <w:rsid w:val="00D265CB"/>
    <w:rsid w:val="00D30A2A"/>
    <w:rsid w:val="00D33C4D"/>
    <w:rsid w:val="00D76E4D"/>
    <w:rsid w:val="00D84E17"/>
    <w:rsid w:val="00DA27BE"/>
    <w:rsid w:val="00DA77C5"/>
    <w:rsid w:val="00DB18EA"/>
    <w:rsid w:val="00DB1AD0"/>
    <w:rsid w:val="00DD32BE"/>
    <w:rsid w:val="00DE459B"/>
    <w:rsid w:val="00DE57F9"/>
    <w:rsid w:val="00DF09C6"/>
    <w:rsid w:val="00E0219B"/>
    <w:rsid w:val="00E04AF3"/>
    <w:rsid w:val="00E120C6"/>
    <w:rsid w:val="00E13292"/>
    <w:rsid w:val="00E20858"/>
    <w:rsid w:val="00E240DE"/>
    <w:rsid w:val="00E53EB1"/>
    <w:rsid w:val="00E7323E"/>
    <w:rsid w:val="00E82BC2"/>
    <w:rsid w:val="00E86803"/>
    <w:rsid w:val="00E91DE9"/>
    <w:rsid w:val="00EB15F2"/>
    <w:rsid w:val="00ED1157"/>
    <w:rsid w:val="00EE2481"/>
    <w:rsid w:val="00EE3A3C"/>
    <w:rsid w:val="00EF21B5"/>
    <w:rsid w:val="00F00535"/>
    <w:rsid w:val="00F15826"/>
    <w:rsid w:val="00F27D40"/>
    <w:rsid w:val="00F574AF"/>
    <w:rsid w:val="00F5770B"/>
    <w:rsid w:val="00F74657"/>
    <w:rsid w:val="00F83E28"/>
    <w:rsid w:val="00FA0F0F"/>
    <w:rsid w:val="00FA1508"/>
    <w:rsid w:val="00FC713D"/>
    <w:rsid w:val="00FD3539"/>
    <w:rsid w:val="00FF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BEEFAD"/>
  <w15:chartTrackingRefBased/>
  <w15:docId w15:val="{68BC32D1-6BE7-A440-B3EF-CD3C2783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7A340D"/>
    <w:rPr>
      <w:rFonts w:ascii="Times New Roman" w:eastAsia="SimSun" w:hAnsi="Times New Roman"/>
      <w:sz w:val="24"/>
      <w:szCs w:val="24"/>
      <w:lang w:eastAsia="zh-CN"/>
    </w:rPr>
  </w:style>
  <w:style w:type="paragraph" w:styleId="Titre2">
    <w:name w:val="heading 2"/>
    <w:basedOn w:val="Normal"/>
    <w:link w:val="Titre2Car"/>
    <w:uiPriority w:val="9"/>
    <w:qFormat/>
    <w:rsid w:val="00C61B9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978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AD0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B1AD0"/>
  </w:style>
  <w:style w:type="paragraph" w:styleId="Pieddepage">
    <w:name w:val="footer"/>
    <w:basedOn w:val="Normal"/>
    <w:link w:val="PieddepageCar"/>
    <w:uiPriority w:val="99"/>
    <w:unhideWhenUsed/>
    <w:rsid w:val="00DB1AD0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B1AD0"/>
  </w:style>
  <w:style w:type="paragraph" w:customStyle="1" w:styleId="m-BlocReference">
    <w:name w:val="m-BlocReference"/>
    <w:basedOn w:val="Normal"/>
    <w:rsid w:val="007D2AD2"/>
    <w:pPr>
      <w:jc w:val="both"/>
    </w:pPr>
    <w:rPr>
      <w:rFonts w:ascii="Liberation Sans" w:eastAsia="Arial Unicode MS" w:hAnsi="Liberation Sans"/>
      <w:w w:val="88"/>
      <w:sz w:val="16"/>
      <w:lang w:eastAsia="fr-FR"/>
    </w:rPr>
  </w:style>
  <w:style w:type="paragraph" w:customStyle="1" w:styleId="m-BlocReference2">
    <w:name w:val="m-BlocReference2"/>
    <w:basedOn w:val="m-BlocReference"/>
    <w:rsid w:val="007D2AD2"/>
    <w:pPr>
      <w:spacing w:after="102"/>
    </w:pPr>
  </w:style>
  <w:style w:type="paragraph" w:customStyle="1" w:styleId="m-BlocEmetteur">
    <w:name w:val="m-BlocEmetteur"/>
    <w:basedOn w:val="Normal"/>
    <w:rsid w:val="007D2AD2"/>
    <w:pPr>
      <w:jc w:val="both"/>
    </w:pPr>
    <w:rPr>
      <w:rFonts w:ascii="Liberation Serif" w:eastAsia="Times New Roman" w:hAnsi="Liberation Serif"/>
      <w:i/>
      <w:w w:val="93"/>
      <w:sz w:val="18"/>
      <w:lang w:eastAsia="fr-FR"/>
    </w:rPr>
  </w:style>
  <w:style w:type="paragraph" w:styleId="NormalWeb">
    <w:name w:val="Normal (Web)"/>
    <w:basedOn w:val="Normal"/>
    <w:rsid w:val="00653F45"/>
    <w:pPr>
      <w:spacing w:before="100" w:beforeAutospacing="1" w:after="119"/>
    </w:pPr>
    <w:rPr>
      <w:rFonts w:eastAsia="Times New Roman"/>
      <w:lang w:eastAsia="fr-FR"/>
    </w:rPr>
  </w:style>
  <w:style w:type="paragraph" w:customStyle="1" w:styleId="m-infos">
    <w:name w:val="m-infos"/>
    <w:basedOn w:val="Normal"/>
    <w:rsid w:val="00653F45"/>
    <w:pPr>
      <w:overflowPunct w:val="0"/>
      <w:autoSpaceDE w:val="0"/>
      <w:autoSpaceDN w:val="0"/>
      <w:adjustRightInd w:val="0"/>
      <w:spacing w:after="40"/>
      <w:textAlignment w:val="baseline"/>
    </w:pPr>
    <w:rPr>
      <w:rFonts w:eastAsia="Times New Roman"/>
      <w:sz w:val="20"/>
      <w:lang w:eastAsia="fr-FR"/>
    </w:rPr>
  </w:style>
  <w:style w:type="character" w:styleId="Lienhypertexte">
    <w:name w:val="Hyperlink"/>
    <w:uiPriority w:val="99"/>
    <w:unhideWhenUsed/>
    <w:rsid w:val="00990DB3"/>
    <w:rPr>
      <w:color w:val="0563C1"/>
      <w:u w:val="single"/>
    </w:rPr>
  </w:style>
  <w:style w:type="character" w:styleId="Lienhypertextesuivivisit">
    <w:name w:val="FollowedHyperlink"/>
    <w:uiPriority w:val="99"/>
    <w:semiHidden/>
    <w:unhideWhenUsed/>
    <w:rsid w:val="00990DB3"/>
    <w:rPr>
      <w:color w:val="954F72"/>
      <w:u w:val="single"/>
    </w:rPr>
  </w:style>
  <w:style w:type="table" w:styleId="Grilledutableau">
    <w:name w:val="Table Grid"/>
    <w:basedOn w:val="TableauNormal"/>
    <w:uiPriority w:val="39"/>
    <w:rsid w:val="00C81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61B93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E5DC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E5DCB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E5DCB"/>
    <w:rPr>
      <w:rFonts w:ascii="Arial" w:eastAsia="Arial" w:hAnsi="Arial" w:cs="Arial"/>
      <w:sz w:val="18"/>
      <w:szCs w:val="18"/>
      <w:lang w:bidi="fr-FR"/>
    </w:rPr>
  </w:style>
  <w:style w:type="paragraph" w:customStyle="1" w:styleId="TableParagraph">
    <w:name w:val="Table Paragraph"/>
    <w:basedOn w:val="Normal"/>
    <w:uiPriority w:val="1"/>
    <w:qFormat/>
    <w:rsid w:val="008E5DC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character" w:styleId="Mentionnonrsolue">
    <w:name w:val="Unresolved Mention"/>
    <w:basedOn w:val="Policepardfaut"/>
    <w:uiPriority w:val="47"/>
    <w:rsid w:val="00853787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067544"/>
  </w:style>
  <w:style w:type="character" w:customStyle="1" w:styleId="Titre3Car">
    <w:name w:val="Titre 3 Car"/>
    <w:basedOn w:val="Policepardfaut"/>
    <w:link w:val="Titre3"/>
    <w:uiPriority w:val="9"/>
    <w:semiHidden/>
    <w:rsid w:val="002978B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Paragraphedeliste">
    <w:name w:val="List Paragraph"/>
    <w:basedOn w:val="Normal"/>
    <w:uiPriority w:val="72"/>
    <w:qFormat/>
    <w:rsid w:val="00897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472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095749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97871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3900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65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62649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075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550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8831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6463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0190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293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5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6B13A4DCD984B93A4F267E7015E0E" ma:contentTypeVersion="0" ma:contentTypeDescription="Crée un document." ma:contentTypeScope="" ma:versionID="69a2d9b2ecd2b068149c2e9379753f34">
  <xsd:schema xmlns:xsd="http://www.w3.org/2001/XMLSchema" xmlns:xs="http://www.w3.org/2001/XMLSchema" xmlns:p="http://schemas.microsoft.com/office/2006/metadata/properties" xmlns:ns2="e7555d4e-609e-4da2-9b46-4a5d82cc608f" targetNamespace="http://schemas.microsoft.com/office/2006/metadata/properties" ma:root="true" ma:fieldsID="9eb1b970a5def02b4c26c8b5ce9891ce" ns2:_="">
    <xsd:import namespace="e7555d4e-609e-4da2-9b46-4a5d82cc608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55d4e-609e-4da2-9b46-4a5d82cc608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7555d4e-609e-4da2-9b46-4a5d82cc608f">UMCZN7FNMDTS-8-1854</_dlc_DocId>
    <_dlc_DocIdUrl xmlns="e7555d4e-609e-4da2-9b46-4a5d82cc608f">
      <Url>https://mercator.supmaritime.fr/_layouts/15/DocIdRedir.aspx?ID=UMCZN7FNMDTS-8-1854</Url>
      <Description>UMCZN7FNMDTS-8-1854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541833-8254-EF4A-BDA6-037D29F531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18AB20-B15D-6842-9372-38F6E4006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55d4e-609e-4da2-9b46-4a5d82cc60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7D75A0-1A0E-BB49-A169-71F9BB0B11D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EF3794B-29FE-4128-BCA9-CD895D840002}">
  <ds:schemaRefs>
    <ds:schemaRef ds:uri="http://schemas.microsoft.com/office/2006/metadata/properties"/>
    <ds:schemaRef ds:uri="http://schemas.microsoft.com/office/infopath/2007/PartnerControls"/>
    <ds:schemaRef ds:uri="e7555d4e-609e-4da2-9b46-4a5d82cc608f"/>
  </ds:schemaRefs>
</ds:datastoreItem>
</file>

<file path=customXml/itemProps5.xml><?xml version="1.0" encoding="utf-8"?>
<ds:datastoreItem xmlns:ds="http://schemas.openxmlformats.org/officeDocument/2006/customXml" ds:itemID="{DC6B9143-36E4-8D42-BCE2-FF4CB08BC40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CBC61A9-0033-6746-BF9C-5523C20A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1408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Links>
    <vt:vector size="6" baseType="variant">
      <vt:variant>
        <vt:i4>6094890</vt:i4>
      </vt:variant>
      <vt:variant>
        <vt:i4>0</vt:i4>
      </vt:variant>
      <vt:variant>
        <vt:i4>0</vt:i4>
      </vt:variant>
      <vt:variant>
        <vt:i4>5</vt:i4>
      </vt:variant>
      <vt:variant>
        <vt:lpwstr>mailto:gilles.duchemin@supmaritime.fr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Yevgen KALUGIN</cp:lastModifiedBy>
  <cp:revision>46</cp:revision>
  <cp:lastPrinted>2023-12-04T14:52:00Z</cp:lastPrinted>
  <dcterms:created xsi:type="dcterms:W3CDTF">2024-03-12T09:08:00Z</dcterms:created>
  <dcterms:modified xsi:type="dcterms:W3CDTF">2024-06-25T12:55:00Z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UMCZN7FNMDTS-8-1136</vt:lpwstr>
  </property>
  <property fmtid="{D5CDD505-2E9C-101B-9397-08002B2CF9AE}" pid="3" name="_dlc_DocIdItemGuid">
    <vt:lpwstr>82a65fab-a17f-4fd9-ba19-759dac4a8f3d</vt:lpwstr>
  </property>
  <property fmtid="{D5CDD505-2E9C-101B-9397-08002B2CF9AE}" pid="4" name="_dlc_DocIdUrl">
    <vt:lpwstr>http://mercator/_layouts/15/DocIdRedir.aspx?ID=UMCZN7FNMDTS-8-1136, UMCZN7FNMDTS-8-1136</vt:lpwstr>
  </property>
  <property fmtid="{D5CDD505-2E9C-101B-9397-08002B2CF9AE}" pid="5" name="ContentTypeId">
    <vt:lpwstr>0x01010066D6B13A4DCD984B93A4F267E7015E0E</vt:lpwstr>
  </property>
</Properties>
</file>