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5B258C" w14:textId="3FB83BBA" w:rsidR="00F00535" w:rsidRDefault="00F00535" w:rsidP="0064202D"/>
    <w:p w14:paraId="5EBB0028" w14:textId="77777777" w:rsidR="00A64EB1" w:rsidRPr="0064202D" w:rsidRDefault="00A64EB1" w:rsidP="0064202D"/>
    <w:p w14:paraId="7CAAB346" w14:textId="77777777" w:rsidR="00CF775C" w:rsidRDefault="00CF775C" w:rsidP="00F63423">
      <w:pPr>
        <w:rPr>
          <w:color w:val="2F5496" w:themeColor="accent1" w:themeShade="BF"/>
          <w:sz w:val="28"/>
          <w:szCs w:val="28"/>
        </w:rPr>
      </w:pPr>
    </w:p>
    <w:p w14:paraId="223DA236" w14:textId="77777777" w:rsidR="00F63423" w:rsidRDefault="00F63423" w:rsidP="00F63423">
      <w:pPr>
        <w:rPr>
          <w:color w:val="2F5496" w:themeColor="accent1" w:themeShade="BF"/>
          <w:sz w:val="28"/>
          <w:szCs w:val="28"/>
        </w:rPr>
      </w:pPr>
    </w:p>
    <w:p w14:paraId="710CEFD6" w14:textId="267A2DC6" w:rsidR="00CF775C" w:rsidRDefault="00ED39C5" w:rsidP="00ED39C5">
      <w:pPr>
        <w:jc w:val="center"/>
        <w:rPr>
          <w:b/>
          <w:bCs/>
          <w:color w:val="000000" w:themeColor="text1"/>
          <w:sz w:val="20"/>
          <w:szCs w:val="20"/>
        </w:rPr>
      </w:pPr>
      <w:r w:rsidRPr="00ED39C5">
        <w:rPr>
          <w:color w:val="323E4F" w:themeColor="text2" w:themeShade="BF"/>
          <w:sz w:val="28"/>
          <w:szCs w:val="28"/>
        </w:rPr>
        <w:t>Formation navires de commerce</w:t>
      </w:r>
      <w:r>
        <w:rPr>
          <w:color w:val="323E4F" w:themeColor="text2" w:themeShade="BF"/>
          <w:sz w:val="28"/>
          <w:szCs w:val="28"/>
        </w:rPr>
        <w:t xml:space="preserve"> - GTT</w:t>
      </w:r>
    </w:p>
    <w:p w14:paraId="49DC5EAA" w14:textId="77777777" w:rsidR="00CF775C" w:rsidRDefault="00CF775C" w:rsidP="002978BE">
      <w:pPr>
        <w:rPr>
          <w:b/>
          <w:bCs/>
          <w:color w:val="000000" w:themeColor="text1"/>
          <w:sz w:val="20"/>
          <w:szCs w:val="20"/>
        </w:rPr>
      </w:pPr>
    </w:p>
    <w:p w14:paraId="3A0E0AC9" w14:textId="1859D8BC" w:rsidR="0064202D" w:rsidRPr="002B27CD" w:rsidRDefault="002978BE" w:rsidP="002978BE">
      <w:pPr>
        <w:rPr>
          <w:b/>
          <w:bCs/>
          <w:color w:val="000000" w:themeColor="text1"/>
          <w:sz w:val="20"/>
          <w:szCs w:val="20"/>
        </w:rPr>
      </w:pPr>
      <w:r w:rsidRPr="002B27CD">
        <w:rPr>
          <w:b/>
          <w:bCs/>
          <w:color w:val="000000" w:themeColor="text1"/>
          <w:sz w:val="20"/>
          <w:szCs w:val="20"/>
        </w:rPr>
        <w:t xml:space="preserve">PUBLIC CONCERNÉ </w:t>
      </w:r>
    </w:p>
    <w:p w14:paraId="7538EF09" w14:textId="77777777" w:rsidR="009E72EE" w:rsidRDefault="009E72EE" w:rsidP="002978BE">
      <w:pPr>
        <w:rPr>
          <w:color w:val="000000" w:themeColor="text1"/>
        </w:rPr>
      </w:pPr>
    </w:p>
    <w:p w14:paraId="34E0FCDD" w14:textId="386DB433" w:rsidR="00CF775C" w:rsidRDefault="00ED39C5" w:rsidP="002978BE">
      <w:pPr>
        <w:rPr>
          <w:color w:val="000000" w:themeColor="text1"/>
        </w:rPr>
      </w:pPr>
      <w:r w:rsidRPr="00ED39C5">
        <w:rPr>
          <w:color w:val="000000" w:themeColor="text1"/>
        </w:rPr>
        <w:t>Ingénieurs et cadres GTT</w:t>
      </w:r>
    </w:p>
    <w:p w14:paraId="15AB71C9" w14:textId="77777777" w:rsidR="00ED39C5" w:rsidRDefault="00ED39C5" w:rsidP="002978BE">
      <w:pPr>
        <w:rPr>
          <w:color w:val="000000" w:themeColor="text1"/>
        </w:rPr>
      </w:pPr>
    </w:p>
    <w:p w14:paraId="31FC7BF8" w14:textId="149E7909" w:rsidR="002978BE" w:rsidRPr="002B27CD" w:rsidRDefault="002978BE" w:rsidP="002978BE">
      <w:pPr>
        <w:rPr>
          <w:b/>
          <w:bCs/>
          <w:color w:val="000000" w:themeColor="text1"/>
          <w:sz w:val="20"/>
          <w:szCs w:val="20"/>
        </w:rPr>
      </w:pPr>
      <w:r w:rsidRPr="002B27CD">
        <w:rPr>
          <w:b/>
          <w:bCs/>
          <w:color w:val="000000" w:themeColor="text1"/>
          <w:sz w:val="20"/>
          <w:szCs w:val="20"/>
        </w:rPr>
        <w:t>PRÉREQUIS</w:t>
      </w:r>
    </w:p>
    <w:p w14:paraId="7BDA01FB" w14:textId="77777777" w:rsidR="001947D3" w:rsidRDefault="001947D3" w:rsidP="002978BE">
      <w:pPr>
        <w:rPr>
          <w:color w:val="000000" w:themeColor="text1"/>
        </w:rPr>
      </w:pPr>
    </w:p>
    <w:p w14:paraId="6DEB6E32" w14:textId="786724DE" w:rsidR="001947D3" w:rsidRDefault="006C7590" w:rsidP="002978BE">
      <w:pPr>
        <w:rPr>
          <w:color w:val="000000" w:themeColor="text1"/>
        </w:rPr>
      </w:pPr>
      <w:r>
        <w:rPr>
          <w:rFonts w:eastAsia="Times New Roman"/>
          <w:color w:val="000000"/>
        </w:rPr>
        <w:t>Néant</w:t>
      </w:r>
    </w:p>
    <w:p w14:paraId="459B50A5" w14:textId="77777777" w:rsidR="002978BE" w:rsidRDefault="002978BE" w:rsidP="002978BE">
      <w:pPr>
        <w:rPr>
          <w:color w:val="000000" w:themeColor="text1"/>
        </w:rPr>
      </w:pPr>
    </w:p>
    <w:p w14:paraId="0D711826" w14:textId="5D5D354E" w:rsidR="002978BE" w:rsidRPr="002B27CD" w:rsidRDefault="002978BE" w:rsidP="002978BE">
      <w:pPr>
        <w:rPr>
          <w:b/>
          <w:bCs/>
          <w:color w:val="000000" w:themeColor="text1"/>
        </w:rPr>
      </w:pPr>
      <w:r w:rsidRPr="002B27CD">
        <w:rPr>
          <w:b/>
          <w:bCs/>
          <w:color w:val="000000" w:themeColor="text1"/>
          <w:sz w:val="20"/>
          <w:szCs w:val="20"/>
        </w:rPr>
        <w:t>OBJECTIFS</w:t>
      </w:r>
    </w:p>
    <w:p w14:paraId="3F1D0C09" w14:textId="77777777" w:rsidR="0089788F" w:rsidRDefault="0089788F" w:rsidP="002978BE">
      <w:pPr>
        <w:rPr>
          <w:color w:val="000000" w:themeColor="text1"/>
        </w:rPr>
      </w:pPr>
    </w:p>
    <w:p w14:paraId="7E91DFB8" w14:textId="7AABA191" w:rsidR="00ED39C5" w:rsidRPr="00ED39C5" w:rsidRDefault="00ED39C5" w:rsidP="00ED39C5">
      <w:pPr>
        <w:pStyle w:val="Paragraphedeliste"/>
        <w:numPr>
          <w:ilvl w:val="0"/>
          <w:numId w:val="7"/>
        </w:numPr>
        <w:rPr>
          <w:rFonts w:eastAsia="Times New Roman"/>
          <w:color w:val="000000"/>
        </w:rPr>
      </w:pPr>
      <w:r w:rsidRPr="00ED39C5">
        <w:rPr>
          <w:rFonts w:eastAsia="Times New Roman"/>
          <w:color w:val="000000"/>
        </w:rPr>
        <w:t>Connaissance de l'environnement réglementaire général propre au transport maritime en tenant compte des différents cas particuliers</w:t>
      </w:r>
    </w:p>
    <w:p w14:paraId="3D4088DC" w14:textId="4F1AAF8F" w:rsidR="00ED39C5" w:rsidRPr="00ED39C5" w:rsidRDefault="00ED39C5" w:rsidP="00ED39C5">
      <w:pPr>
        <w:pStyle w:val="Paragraphedeliste"/>
        <w:numPr>
          <w:ilvl w:val="0"/>
          <w:numId w:val="7"/>
        </w:numPr>
        <w:rPr>
          <w:rFonts w:eastAsia="Times New Roman"/>
          <w:color w:val="000000"/>
        </w:rPr>
      </w:pPr>
      <w:r w:rsidRPr="00ED39C5">
        <w:rPr>
          <w:rFonts w:eastAsia="Times New Roman"/>
          <w:color w:val="000000"/>
        </w:rPr>
        <w:t xml:space="preserve">Connaissance des schémas économiques liés aux principaux secteurs d’activité : navires passagers, vracs secs, conteneurs, </w:t>
      </w:r>
      <w:proofErr w:type="spellStart"/>
      <w:r>
        <w:rPr>
          <w:rFonts w:eastAsia="Times New Roman"/>
          <w:color w:val="000000"/>
        </w:rPr>
        <w:t>R</w:t>
      </w:r>
      <w:r w:rsidRPr="00ED39C5">
        <w:rPr>
          <w:rFonts w:eastAsia="Times New Roman"/>
          <w:color w:val="000000"/>
        </w:rPr>
        <w:t>o</w:t>
      </w:r>
      <w:r>
        <w:rPr>
          <w:rFonts w:eastAsia="Times New Roman"/>
          <w:color w:val="000000"/>
        </w:rPr>
        <w:t>R</w:t>
      </w:r>
      <w:r w:rsidRPr="00ED39C5">
        <w:rPr>
          <w:rFonts w:eastAsia="Times New Roman"/>
          <w:color w:val="000000"/>
        </w:rPr>
        <w:t>o</w:t>
      </w:r>
      <w:proofErr w:type="spellEnd"/>
    </w:p>
    <w:p w14:paraId="4F87B6AF" w14:textId="7AF15231" w:rsidR="00CF775C" w:rsidRPr="00ED39C5" w:rsidRDefault="00ED39C5" w:rsidP="00ED39C5">
      <w:pPr>
        <w:pStyle w:val="Paragraphedeliste"/>
        <w:numPr>
          <w:ilvl w:val="0"/>
          <w:numId w:val="7"/>
        </w:numPr>
        <w:rPr>
          <w:b/>
          <w:bCs/>
          <w:color w:val="000000" w:themeColor="text1"/>
          <w:sz w:val="20"/>
          <w:szCs w:val="20"/>
        </w:rPr>
      </w:pPr>
      <w:r w:rsidRPr="00ED39C5">
        <w:rPr>
          <w:rFonts w:eastAsia="Times New Roman"/>
          <w:color w:val="000000"/>
        </w:rPr>
        <w:t>Spécificités techniques propres aux principaux types de navires</w:t>
      </w:r>
    </w:p>
    <w:p w14:paraId="4261896A" w14:textId="77777777" w:rsidR="00ED39C5" w:rsidRPr="00ED39C5" w:rsidRDefault="00ED39C5" w:rsidP="00ED39C5">
      <w:pPr>
        <w:rPr>
          <w:b/>
          <w:bCs/>
          <w:color w:val="000000" w:themeColor="text1"/>
          <w:sz w:val="20"/>
          <w:szCs w:val="20"/>
        </w:rPr>
      </w:pPr>
    </w:p>
    <w:p w14:paraId="71FAB495" w14:textId="75BF8614" w:rsidR="002978BE" w:rsidRPr="002B27CD" w:rsidRDefault="002978BE" w:rsidP="002978BE">
      <w:pPr>
        <w:rPr>
          <w:b/>
          <w:bCs/>
          <w:color w:val="000000" w:themeColor="text1"/>
        </w:rPr>
      </w:pPr>
      <w:r w:rsidRPr="002B27CD">
        <w:rPr>
          <w:b/>
          <w:bCs/>
          <w:color w:val="000000" w:themeColor="text1"/>
          <w:sz w:val="20"/>
          <w:szCs w:val="20"/>
        </w:rPr>
        <w:t>DURÉE</w:t>
      </w:r>
    </w:p>
    <w:p w14:paraId="0FC0DF48" w14:textId="77777777" w:rsidR="00F74657" w:rsidRDefault="00F74657" w:rsidP="002978BE">
      <w:pPr>
        <w:rPr>
          <w:color w:val="000000" w:themeColor="text1"/>
        </w:rPr>
      </w:pPr>
    </w:p>
    <w:p w14:paraId="07656F7E" w14:textId="0ED88B13" w:rsidR="00720841" w:rsidRDefault="00CF775C" w:rsidP="002978BE">
      <w:pPr>
        <w:rPr>
          <w:color w:val="000000" w:themeColor="text1"/>
        </w:rPr>
      </w:pPr>
      <w:r w:rsidRPr="00CF775C">
        <w:rPr>
          <w:color w:val="000000" w:themeColor="text1"/>
        </w:rPr>
        <w:t xml:space="preserve">Durée totale de la formation pour un stagiaire </w:t>
      </w:r>
      <w:r w:rsidR="00B20F9A" w:rsidRPr="00B20F9A">
        <w:rPr>
          <w:color w:val="000000" w:themeColor="text1"/>
        </w:rPr>
        <w:t>16 heures</w:t>
      </w:r>
    </w:p>
    <w:p w14:paraId="1866F059" w14:textId="77777777" w:rsidR="002978BE" w:rsidRDefault="002978BE" w:rsidP="002978BE">
      <w:pPr>
        <w:rPr>
          <w:color w:val="000000" w:themeColor="text1"/>
        </w:rPr>
      </w:pPr>
    </w:p>
    <w:p w14:paraId="0C29E725" w14:textId="3BE25A4C" w:rsidR="002978BE" w:rsidRPr="002B27CD" w:rsidRDefault="002978BE" w:rsidP="002978BE">
      <w:pPr>
        <w:rPr>
          <w:b/>
          <w:bCs/>
          <w:color w:val="000000" w:themeColor="text1"/>
          <w:sz w:val="20"/>
          <w:szCs w:val="20"/>
        </w:rPr>
      </w:pPr>
      <w:r w:rsidRPr="002B27CD">
        <w:rPr>
          <w:b/>
          <w:bCs/>
          <w:color w:val="000000" w:themeColor="text1"/>
          <w:sz w:val="20"/>
          <w:szCs w:val="20"/>
        </w:rPr>
        <w:t>LIEU DU STAGE</w:t>
      </w:r>
    </w:p>
    <w:p w14:paraId="2B184E77" w14:textId="77777777" w:rsidR="00A13EDA" w:rsidRDefault="00A13EDA" w:rsidP="002978BE">
      <w:pPr>
        <w:rPr>
          <w:color w:val="000000" w:themeColor="text1"/>
        </w:rPr>
      </w:pPr>
    </w:p>
    <w:p w14:paraId="2B431B58" w14:textId="77FB8237" w:rsidR="00CF22B7" w:rsidRDefault="00CF775C" w:rsidP="002978BE">
      <w:pPr>
        <w:rPr>
          <w:rFonts w:eastAsia="Times New Roman"/>
          <w:color w:val="000000"/>
        </w:rPr>
      </w:pPr>
      <w:r w:rsidRPr="00CF775C">
        <w:rPr>
          <w:rFonts w:eastAsia="Times New Roman"/>
          <w:color w:val="000000"/>
        </w:rPr>
        <w:t xml:space="preserve">ENSM de Marseille – 39 Avenue du Corail – 13008 </w:t>
      </w:r>
      <w:r>
        <w:rPr>
          <w:rFonts w:eastAsia="Times New Roman"/>
          <w:color w:val="000000"/>
        </w:rPr>
        <w:t>–</w:t>
      </w:r>
      <w:r w:rsidRPr="00CF775C">
        <w:rPr>
          <w:rFonts w:eastAsia="Times New Roman"/>
          <w:color w:val="000000"/>
        </w:rPr>
        <w:t xml:space="preserve"> Marseille</w:t>
      </w:r>
    </w:p>
    <w:p w14:paraId="797B3FF1" w14:textId="77777777" w:rsidR="00CF775C" w:rsidRDefault="00CF775C" w:rsidP="002978BE">
      <w:pPr>
        <w:rPr>
          <w:rFonts w:eastAsia="Times New Roman"/>
          <w:color w:val="000000"/>
        </w:rPr>
      </w:pPr>
    </w:p>
    <w:p w14:paraId="232FC4F9" w14:textId="287D142A" w:rsidR="00CF775C" w:rsidRDefault="00CF775C" w:rsidP="002978BE">
      <w:pPr>
        <w:rPr>
          <w:b/>
          <w:bCs/>
          <w:color w:val="000000" w:themeColor="text1"/>
          <w:sz w:val="20"/>
          <w:szCs w:val="20"/>
        </w:rPr>
      </w:pPr>
      <w:r w:rsidRPr="00CF775C">
        <w:rPr>
          <w:b/>
          <w:bCs/>
          <w:color w:val="000000" w:themeColor="text1"/>
          <w:sz w:val="20"/>
          <w:szCs w:val="20"/>
        </w:rPr>
        <w:t>PROGRAMME</w:t>
      </w:r>
    </w:p>
    <w:p w14:paraId="0D86C2C6" w14:textId="77777777" w:rsidR="00BC1B56" w:rsidRDefault="00BC1B56" w:rsidP="002978BE">
      <w:pPr>
        <w:rPr>
          <w:b/>
          <w:bCs/>
          <w:color w:val="000000" w:themeColor="text1"/>
          <w:sz w:val="20"/>
          <w:szCs w:val="20"/>
        </w:rPr>
      </w:pPr>
    </w:p>
    <w:p w14:paraId="193BDF81" w14:textId="2AAE2E43" w:rsidR="00B20F9A" w:rsidRPr="00B20F9A" w:rsidRDefault="00B20F9A" w:rsidP="00B20F9A">
      <w:pPr>
        <w:pStyle w:val="Paragraphedeliste"/>
        <w:numPr>
          <w:ilvl w:val="0"/>
          <w:numId w:val="7"/>
        </w:numPr>
        <w:rPr>
          <w:rFonts w:eastAsia="Times New Roman"/>
          <w:color w:val="000000"/>
        </w:rPr>
      </w:pPr>
      <w:r w:rsidRPr="00B20F9A">
        <w:rPr>
          <w:rFonts w:eastAsia="Times New Roman"/>
          <w:color w:val="000000"/>
        </w:rPr>
        <w:t>Caractéristiques économiques des différents secteurs d’activité du transport maritime</w:t>
      </w:r>
    </w:p>
    <w:p w14:paraId="28FA2963" w14:textId="4074A353" w:rsidR="00B20F9A" w:rsidRPr="00B20F9A" w:rsidRDefault="00B20F9A" w:rsidP="00B20F9A">
      <w:pPr>
        <w:pStyle w:val="Paragraphedeliste"/>
        <w:numPr>
          <w:ilvl w:val="0"/>
          <w:numId w:val="7"/>
        </w:numPr>
        <w:rPr>
          <w:rFonts w:eastAsia="Times New Roman"/>
          <w:color w:val="000000"/>
        </w:rPr>
      </w:pPr>
      <w:r w:rsidRPr="00B20F9A">
        <w:rPr>
          <w:rFonts w:eastAsia="Times New Roman"/>
          <w:color w:val="000000"/>
        </w:rPr>
        <w:t>État de la flotte, commandes et développements futurs</w:t>
      </w:r>
    </w:p>
    <w:p w14:paraId="2012866B" w14:textId="5D1B394A" w:rsidR="00B20F9A" w:rsidRPr="00B20F9A" w:rsidRDefault="00B20F9A" w:rsidP="00B20F9A">
      <w:pPr>
        <w:pStyle w:val="Paragraphedeliste"/>
        <w:numPr>
          <w:ilvl w:val="0"/>
          <w:numId w:val="7"/>
        </w:numPr>
        <w:rPr>
          <w:rFonts w:eastAsia="Times New Roman"/>
          <w:color w:val="000000"/>
        </w:rPr>
      </w:pPr>
      <w:r w:rsidRPr="00B20F9A">
        <w:rPr>
          <w:rFonts w:eastAsia="Times New Roman"/>
          <w:color w:val="000000"/>
        </w:rPr>
        <w:t>Environnement réglementaire général, rappels</w:t>
      </w:r>
    </w:p>
    <w:p w14:paraId="01BB8D58" w14:textId="182DEAC2" w:rsidR="00B20F9A" w:rsidRPr="00B20F9A" w:rsidRDefault="00B20F9A" w:rsidP="00B20F9A">
      <w:pPr>
        <w:pStyle w:val="Paragraphedeliste"/>
        <w:numPr>
          <w:ilvl w:val="0"/>
          <w:numId w:val="7"/>
        </w:numPr>
        <w:rPr>
          <w:rFonts w:eastAsia="Times New Roman"/>
          <w:color w:val="000000"/>
        </w:rPr>
      </w:pPr>
      <w:r w:rsidRPr="00B20F9A">
        <w:rPr>
          <w:rFonts w:eastAsia="Times New Roman"/>
          <w:color w:val="000000"/>
        </w:rPr>
        <w:t>Principes élémentaires de définition d’un projet de construction d’un navire neuf : approche économique et technique</w:t>
      </w:r>
    </w:p>
    <w:p w14:paraId="132A0D9D" w14:textId="11F9E17B" w:rsidR="00B20F9A" w:rsidRPr="00B20F9A" w:rsidRDefault="00B20F9A" w:rsidP="00B20F9A">
      <w:pPr>
        <w:pStyle w:val="Paragraphedeliste"/>
        <w:numPr>
          <w:ilvl w:val="0"/>
          <w:numId w:val="7"/>
        </w:numPr>
        <w:rPr>
          <w:rFonts w:eastAsia="Times New Roman"/>
          <w:color w:val="000000"/>
        </w:rPr>
      </w:pPr>
      <w:r w:rsidRPr="00B20F9A">
        <w:rPr>
          <w:rFonts w:eastAsia="Times New Roman"/>
          <w:color w:val="000000"/>
        </w:rPr>
        <w:t>Les navires à passagers, leurs contraintes techniques, spécificités opérationnelles, risques inhérents à cette activité</w:t>
      </w:r>
    </w:p>
    <w:p w14:paraId="4F58ECB2" w14:textId="58453450" w:rsidR="00B20F9A" w:rsidRPr="00B20F9A" w:rsidRDefault="00B20F9A" w:rsidP="00B20F9A">
      <w:pPr>
        <w:pStyle w:val="Paragraphedeliste"/>
        <w:numPr>
          <w:ilvl w:val="0"/>
          <w:numId w:val="7"/>
        </w:numPr>
        <w:rPr>
          <w:rFonts w:eastAsia="Times New Roman"/>
          <w:color w:val="000000"/>
        </w:rPr>
      </w:pPr>
      <w:r w:rsidRPr="00B20F9A">
        <w:rPr>
          <w:rFonts w:eastAsia="Times New Roman"/>
          <w:color w:val="000000"/>
        </w:rPr>
        <w:t>Le transport de marchandises diverses, leurs contraintes techniques, spécificités opérationnelles, risques inhérents à cette activité</w:t>
      </w:r>
    </w:p>
    <w:p w14:paraId="2B6E1E5E" w14:textId="72BF8D0F" w:rsidR="00E94CCD" w:rsidRPr="00B20F9A" w:rsidRDefault="00B20F9A" w:rsidP="00B20F9A">
      <w:pPr>
        <w:pStyle w:val="Paragraphedeliste"/>
        <w:numPr>
          <w:ilvl w:val="0"/>
          <w:numId w:val="7"/>
        </w:numPr>
        <w:rPr>
          <w:rFonts w:eastAsia="Times New Roman"/>
          <w:color w:val="000000"/>
        </w:rPr>
      </w:pPr>
      <w:r w:rsidRPr="00B20F9A">
        <w:rPr>
          <w:rFonts w:eastAsia="Times New Roman"/>
          <w:color w:val="000000"/>
        </w:rPr>
        <w:t>Les vracs secs et navires spécifiques, leurs contraintes techniques, spécificités opérationnelles, risques inhérents à cette activité</w:t>
      </w:r>
    </w:p>
    <w:p w14:paraId="5BF8AA00" w14:textId="77777777" w:rsidR="00CF775C" w:rsidRDefault="00CF775C" w:rsidP="002978BE">
      <w:pPr>
        <w:rPr>
          <w:color w:val="000000" w:themeColor="text1"/>
        </w:rPr>
      </w:pPr>
    </w:p>
    <w:p w14:paraId="73D4F5A3" w14:textId="77FE9193" w:rsidR="00CF22B7" w:rsidRPr="002B27CD" w:rsidRDefault="00CF22B7" w:rsidP="002978BE">
      <w:pPr>
        <w:rPr>
          <w:b/>
          <w:bCs/>
          <w:color w:val="000000" w:themeColor="text1"/>
          <w:sz w:val="20"/>
          <w:szCs w:val="20"/>
        </w:rPr>
      </w:pPr>
      <w:r w:rsidRPr="002B27CD">
        <w:rPr>
          <w:b/>
          <w:bCs/>
          <w:color w:val="000000" w:themeColor="text1"/>
          <w:sz w:val="20"/>
          <w:szCs w:val="20"/>
        </w:rPr>
        <w:t>ENCADREMENT</w:t>
      </w:r>
    </w:p>
    <w:p w14:paraId="6F6F1AA6" w14:textId="77777777" w:rsidR="000019F6" w:rsidRDefault="000019F6" w:rsidP="002978BE">
      <w:pPr>
        <w:rPr>
          <w:color w:val="000000" w:themeColor="text1"/>
        </w:rPr>
      </w:pPr>
    </w:p>
    <w:p w14:paraId="5141F62D" w14:textId="4F769D09" w:rsidR="002978BE" w:rsidRDefault="00F63423" w:rsidP="002978BE">
      <w:pPr>
        <w:rPr>
          <w:color w:val="000000" w:themeColor="text1"/>
        </w:rPr>
      </w:pPr>
      <w:r w:rsidRPr="00F63423">
        <w:rPr>
          <w:color w:val="000000" w:themeColor="text1"/>
        </w:rPr>
        <w:t>Intervenants spécialisés (Professeurs de l’ENSM)</w:t>
      </w:r>
    </w:p>
    <w:p w14:paraId="3F3B0CAD" w14:textId="77777777" w:rsidR="00271F0A" w:rsidRDefault="00271F0A" w:rsidP="002978BE">
      <w:pPr>
        <w:rPr>
          <w:color w:val="000000" w:themeColor="text1"/>
        </w:rPr>
      </w:pPr>
    </w:p>
    <w:p w14:paraId="574EF28C" w14:textId="27FE63A4" w:rsidR="00271F0A" w:rsidRDefault="00271F0A" w:rsidP="002978BE">
      <w:pPr>
        <w:rPr>
          <w:color w:val="000000" w:themeColor="text1"/>
        </w:rPr>
      </w:pPr>
    </w:p>
    <w:p w14:paraId="1B0D3A79" w14:textId="77777777" w:rsidR="002978BE" w:rsidRDefault="002978BE" w:rsidP="002978BE">
      <w:pPr>
        <w:rPr>
          <w:color w:val="000000" w:themeColor="text1"/>
        </w:rPr>
      </w:pPr>
    </w:p>
    <w:sectPr w:rsidR="002978BE" w:rsidSect="009F3791">
      <w:headerReference w:type="default" r:id="rId13"/>
      <w:footerReference w:type="default" r:id="rId14"/>
      <w:pgSz w:w="11900" w:h="16840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9287F2" w14:textId="77777777" w:rsidR="00BC1C83" w:rsidRDefault="00BC1C83" w:rsidP="00DB1AD0">
      <w:r>
        <w:separator/>
      </w:r>
    </w:p>
  </w:endnote>
  <w:endnote w:type="continuationSeparator" w:id="0">
    <w:p w14:paraId="735AD29A" w14:textId="77777777" w:rsidR="00BC1C83" w:rsidRDefault="00BC1C83" w:rsidP="00DB1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BankGothic">
    <w:altName w:val="Impac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8E8A1" w14:textId="0A48AAC4" w:rsidR="009D4C7F" w:rsidRPr="00600764" w:rsidRDefault="009D4C7F" w:rsidP="009D4C7F">
    <w:pPr>
      <w:pStyle w:val="Pieddepage"/>
      <w:tabs>
        <w:tab w:val="clear" w:pos="9072"/>
      </w:tabs>
      <w:ind w:left="-709" w:right="-715" w:firstLine="142"/>
      <w:rPr>
        <w:rFonts w:ascii="BankGothic" w:hAnsi="BankGothic"/>
        <w:b/>
        <w:color w:val="0A4179"/>
        <w:sz w:val="18"/>
        <w:szCs w:val="18"/>
      </w:rPr>
    </w:pPr>
  </w:p>
  <w:p w14:paraId="4291755B" w14:textId="20CBD415" w:rsidR="00BB19A3" w:rsidRPr="009D4C7F" w:rsidRDefault="003D39F3" w:rsidP="009D4C7F">
    <w:pPr>
      <w:pStyle w:val="Pieddepag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259BF63" wp14:editId="4693E9E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2850" cy="1016000"/>
          <wp:effectExtent l="0" t="0" r="0" b="0"/>
          <wp:wrapTight wrapText="bothSides">
            <wp:wrapPolygon edited="0">
              <wp:start x="0" y="0"/>
              <wp:lineTo x="0" y="21060"/>
              <wp:lineTo x="21546" y="21060"/>
              <wp:lineTo x="21546" y="0"/>
              <wp:lineTo x="0" y="0"/>
            </wp:wrapPolygon>
          </wp:wrapTight>
          <wp:docPr id="44292264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73BDB4" w14:textId="77777777" w:rsidR="00BC1C83" w:rsidRDefault="00BC1C83" w:rsidP="00DB1AD0">
      <w:r>
        <w:separator/>
      </w:r>
    </w:p>
  </w:footnote>
  <w:footnote w:type="continuationSeparator" w:id="0">
    <w:p w14:paraId="3C5CADC0" w14:textId="77777777" w:rsidR="00BC1C83" w:rsidRDefault="00BC1C83" w:rsidP="00DB1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B4FCD" w14:textId="3BB7809E" w:rsidR="00A11FFC" w:rsidRPr="000D266F" w:rsidRDefault="00DB18EA" w:rsidP="000D266F">
    <w:pPr>
      <w:pStyle w:val="En-tte"/>
      <w:jc w:val="center"/>
      <w:rPr>
        <w:rFonts w:ascii="Amasis MT Pro Black" w:hAnsi="Amasis MT Pro Black"/>
        <w:color w:val="002060"/>
        <w:sz w:val="40"/>
        <w:szCs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ligatures w14:val="standard"/>
      </w:rPr>
    </w:pPr>
    <w:r w:rsidRPr="000D266F">
      <w:rPr>
        <w:rFonts w:ascii="Amasis MT Pro Black" w:hAnsi="Amasis MT Pro Black"/>
        <w:noProof/>
        <w:color w:val="002060"/>
        <w:sz w:val="40"/>
        <w:szCs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ligatures w14:val="standard"/>
      </w:rPr>
      <w:drawing>
        <wp:anchor distT="0" distB="0" distL="114300" distR="114300" simplePos="0" relativeHeight="251662336" behindDoc="1" locked="0" layoutInCell="1" allowOverlap="1" wp14:anchorId="0A2713C8" wp14:editId="26ECBF8B">
          <wp:simplePos x="0" y="0"/>
          <wp:positionH relativeFrom="column">
            <wp:posOffset>-6350</wp:posOffset>
          </wp:positionH>
          <wp:positionV relativeFrom="paragraph">
            <wp:posOffset>-209550</wp:posOffset>
          </wp:positionV>
          <wp:extent cx="1075669" cy="1031175"/>
          <wp:effectExtent l="0" t="0" r="0" b="0"/>
          <wp:wrapNone/>
          <wp:docPr id="1609591752" name="Image 1609591752" descr="Une image contenant texte, Police, capture d’écran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613460" name="Image 3" descr="Une image contenant texte, Police, capture d’écran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69" cy="103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266F" w:rsidRPr="000D266F">
      <w:rPr>
        <w:rFonts w:ascii="Amasis MT Pro Black" w:hAnsi="Amasis MT Pro Black"/>
        <w:color w:val="002060"/>
        <w:sz w:val="40"/>
        <w:szCs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ligatures w14:val="standard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74FC2"/>
    <w:multiLevelType w:val="hybridMultilevel"/>
    <w:tmpl w:val="E4007338"/>
    <w:lvl w:ilvl="0" w:tplc="E070A4EE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70561"/>
    <w:multiLevelType w:val="hybridMultilevel"/>
    <w:tmpl w:val="DE920E58"/>
    <w:lvl w:ilvl="0" w:tplc="B0E258E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B31D2"/>
    <w:multiLevelType w:val="hybridMultilevel"/>
    <w:tmpl w:val="16E2339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51A1E"/>
    <w:multiLevelType w:val="hybridMultilevel"/>
    <w:tmpl w:val="31AE2C68"/>
    <w:lvl w:ilvl="0" w:tplc="6C741D2A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183359"/>
    <w:multiLevelType w:val="multilevel"/>
    <w:tmpl w:val="20829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55785D"/>
    <w:multiLevelType w:val="hybridMultilevel"/>
    <w:tmpl w:val="0A8853E8"/>
    <w:lvl w:ilvl="0" w:tplc="499C642A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B524F6"/>
    <w:multiLevelType w:val="hybridMultilevel"/>
    <w:tmpl w:val="DE78258E"/>
    <w:lvl w:ilvl="0" w:tplc="A95CCA2E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955929">
    <w:abstractNumId w:val="4"/>
  </w:num>
  <w:num w:numId="2" w16cid:durableId="950667641">
    <w:abstractNumId w:val="5"/>
  </w:num>
  <w:num w:numId="3" w16cid:durableId="1742436517">
    <w:abstractNumId w:val="3"/>
  </w:num>
  <w:num w:numId="4" w16cid:durableId="1594510053">
    <w:abstractNumId w:val="0"/>
  </w:num>
  <w:num w:numId="5" w16cid:durableId="176584637">
    <w:abstractNumId w:val="6"/>
  </w:num>
  <w:num w:numId="6" w16cid:durableId="1126394672">
    <w:abstractNumId w:val="1"/>
  </w:num>
  <w:num w:numId="7" w16cid:durableId="2584889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AD0"/>
    <w:rsid w:val="000019F6"/>
    <w:rsid w:val="0001003C"/>
    <w:rsid w:val="000210C6"/>
    <w:rsid w:val="000218D0"/>
    <w:rsid w:val="00024C96"/>
    <w:rsid w:val="00037E5D"/>
    <w:rsid w:val="00063877"/>
    <w:rsid w:val="00067544"/>
    <w:rsid w:val="00072690"/>
    <w:rsid w:val="00087098"/>
    <w:rsid w:val="0009249E"/>
    <w:rsid w:val="000A2111"/>
    <w:rsid w:val="000A31AE"/>
    <w:rsid w:val="000B1776"/>
    <w:rsid w:val="000D266F"/>
    <w:rsid w:val="000E282D"/>
    <w:rsid w:val="000F1AC8"/>
    <w:rsid w:val="0010595E"/>
    <w:rsid w:val="00107C3F"/>
    <w:rsid w:val="0012639B"/>
    <w:rsid w:val="00151723"/>
    <w:rsid w:val="001527EA"/>
    <w:rsid w:val="00157CB6"/>
    <w:rsid w:val="001741AA"/>
    <w:rsid w:val="001947D3"/>
    <w:rsid w:val="001B4CD3"/>
    <w:rsid w:val="001B6690"/>
    <w:rsid w:val="001C53BA"/>
    <w:rsid w:val="001D090A"/>
    <w:rsid w:val="001D36B3"/>
    <w:rsid w:val="001E258F"/>
    <w:rsid w:val="001F4503"/>
    <w:rsid w:val="00230047"/>
    <w:rsid w:val="00247FEA"/>
    <w:rsid w:val="0025049D"/>
    <w:rsid w:val="00271F0A"/>
    <w:rsid w:val="00272F26"/>
    <w:rsid w:val="0027485A"/>
    <w:rsid w:val="002978BE"/>
    <w:rsid w:val="002B27CD"/>
    <w:rsid w:val="002C0D21"/>
    <w:rsid w:val="002C71CC"/>
    <w:rsid w:val="002D6956"/>
    <w:rsid w:val="002E463E"/>
    <w:rsid w:val="002E5EAF"/>
    <w:rsid w:val="002E792C"/>
    <w:rsid w:val="002F2F31"/>
    <w:rsid w:val="002F4EFB"/>
    <w:rsid w:val="002F5E5A"/>
    <w:rsid w:val="003008B8"/>
    <w:rsid w:val="003270FC"/>
    <w:rsid w:val="00340D1B"/>
    <w:rsid w:val="0034486A"/>
    <w:rsid w:val="00386F98"/>
    <w:rsid w:val="003A13DA"/>
    <w:rsid w:val="003A17F5"/>
    <w:rsid w:val="003B4785"/>
    <w:rsid w:val="003D39F3"/>
    <w:rsid w:val="003F4DB9"/>
    <w:rsid w:val="00411D26"/>
    <w:rsid w:val="00411D44"/>
    <w:rsid w:val="004137CA"/>
    <w:rsid w:val="00424920"/>
    <w:rsid w:val="0044473E"/>
    <w:rsid w:val="004478E2"/>
    <w:rsid w:val="00487876"/>
    <w:rsid w:val="004A43EE"/>
    <w:rsid w:val="004C3FB0"/>
    <w:rsid w:val="004D08AB"/>
    <w:rsid w:val="005106AE"/>
    <w:rsid w:val="0052098F"/>
    <w:rsid w:val="005425EB"/>
    <w:rsid w:val="00583B91"/>
    <w:rsid w:val="00592AE1"/>
    <w:rsid w:val="005A0B41"/>
    <w:rsid w:val="005A2FF0"/>
    <w:rsid w:val="005B6049"/>
    <w:rsid w:val="005D73DF"/>
    <w:rsid w:val="005E417B"/>
    <w:rsid w:val="00613C23"/>
    <w:rsid w:val="00620854"/>
    <w:rsid w:val="0064202D"/>
    <w:rsid w:val="0064667D"/>
    <w:rsid w:val="00653F45"/>
    <w:rsid w:val="006668CC"/>
    <w:rsid w:val="00681458"/>
    <w:rsid w:val="006853B8"/>
    <w:rsid w:val="0068685D"/>
    <w:rsid w:val="00697731"/>
    <w:rsid w:val="006A6982"/>
    <w:rsid w:val="006B53AE"/>
    <w:rsid w:val="006C0F04"/>
    <w:rsid w:val="006C28F8"/>
    <w:rsid w:val="006C7590"/>
    <w:rsid w:val="006D1487"/>
    <w:rsid w:val="006F5069"/>
    <w:rsid w:val="00720841"/>
    <w:rsid w:val="00722B16"/>
    <w:rsid w:val="00726766"/>
    <w:rsid w:val="00745971"/>
    <w:rsid w:val="0075131A"/>
    <w:rsid w:val="007547BA"/>
    <w:rsid w:val="0077248D"/>
    <w:rsid w:val="007735EA"/>
    <w:rsid w:val="00785F68"/>
    <w:rsid w:val="00795E68"/>
    <w:rsid w:val="007B6C5D"/>
    <w:rsid w:val="007C2B6F"/>
    <w:rsid w:val="007D2AD2"/>
    <w:rsid w:val="007E6153"/>
    <w:rsid w:val="00802C31"/>
    <w:rsid w:val="00806902"/>
    <w:rsid w:val="008071D8"/>
    <w:rsid w:val="00817FED"/>
    <w:rsid w:val="008236F8"/>
    <w:rsid w:val="00830EA9"/>
    <w:rsid w:val="0083189F"/>
    <w:rsid w:val="00853787"/>
    <w:rsid w:val="00866907"/>
    <w:rsid w:val="00876833"/>
    <w:rsid w:val="0089045B"/>
    <w:rsid w:val="0089788F"/>
    <w:rsid w:val="008B1A09"/>
    <w:rsid w:val="008D3F71"/>
    <w:rsid w:val="008E072F"/>
    <w:rsid w:val="008E2436"/>
    <w:rsid w:val="008E3490"/>
    <w:rsid w:val="008E5DCB"/>
    <w:rsid w:val="008E6C63"/>
    <w:rsid w:val="00906D49"/>
    <w:rsid w:val="00907A35"/>
    <w:rsid w:val="00936956"/>
    <w:rsid w:val="00971F36"/>
    <w:rsid w:val="00990DB3"/>
    <w:rsid w:val="009A0875"/>
    <w:rsid w:val="009A350C"/>
    <w:rsid w:val="009D4C7F"/>
    <w:rsid w:val="009E72EE"/>
    <w:rsid w:val="009F0116"/>
    <w:rsid w:val="009F3791"/>
    <w:rsid w:val="00A035FB"/>
    <w:rsid w:val="00A10E32"/>
    <w:rsid w:val="00A11FFC"/>
    <w:rsid w:val="00A13EDA"/>
    <w:rsid w:val="00A47419"/>
    <w:rsid w:val="00A633AC"/>
    <w:rsid w:val="00A64EB1"/>
    <w:rsid w:val="00A77003"/>
    <w:rsid w:val="00A77103"/>
    <w:rsid w:val="00A81774"/>
    <w:rsid w:val="00AB24E4"/>
    <w:rsid w:val="00AB6065"/>
    <w:rsid w:val="00AC2EDB"/>
    <w:rsid w:val="00AD1D91"/>
    <w:rsid w:val="00AE1B64"/>
    <w:rsid w:val="00B11D06"/>
    <w:rsid w:val="00B20F9A"/>
    <w:rsid w:val="00B43E25"/>
    <w:rsid w:val="00B554B6"/>
    <w:rsid w:val="00B57229"/>
    <w:rsid w:val="00B65B79"/>
    <w:rsid w:val="00B70CA5"/>
    <w:rsid w:val="00B7664E"/>
    <w:rsid w:val="00BA5186"/>
    <w:rsid w:val="00BB19A3"/>
    <w:rsid w:val="00BB43EB"/>
    <w:rsid w:val="00BC1B56"/>
    <w:rsid w:val="00BC1C83"/>
    <w:rsid w:val="00BF299F"/>
    <w:rsid w:val="00BF6C66"/>
    <w:rsid w:val="00C32141"/>
    <w:rsid w:val="00C449CE"/>
    <w:rsid w:val="00C61B93"/>
    <w:rsid w:val="00C666BE"/>
    <w:rsid w:val="00C66BBE"/>
    <w:rsid w:val="00C774BB"/>
    <w:rsid w:val="00C81487"/>
    <w:rsid w:val="00C814DC"/>
    <w:rsid w:val="00CA1516"/>
    <w:rsid w:val="00CA27AA"/>
    <w:rsid w:val="00CA43E7"/>
    <w:rsid w:val="00CC38A0"/>
    <w:rsid w:val="00CC7791"/>
    <w:rsid w:val="00CF22B7"/>
    <w:rsid w:val="00CF68F7"/>
    <w:rsid w:val="00CF775C"/>
    <w:rsid w:val="00D265CB"/>
    <w:rsid w:val="00D30A2A"/>
    <w:rsid w:val="00D84E17"/>
    <w:rsid w:val="00DA27BE"/>
    <w:rsid w:val="00DA77C5"/>
    <w:rsid w:val="00DB18EA"/>
    <w:rsid w:val="00DB1AD0"/>
    <w:rsid w:val="00DD32BE"/>
    <w:rsid w:val="00DE459B"/>
    <w:rsid w:val="00DE57F9"/>
    <w:rsid w:val="00DF09C6"/>
    <w:rsid w:val="00DF65D8"/>
    <w:rsid w:val="00E0219B"/>
    <w:rsid w:val="00E04AF3"/>
    <w:rsid w:val="00E120C6"/>
    <w:rsid w:val="00E13292"/>
    <w:rsid w:val="00E20858"/>
    <w:rsid w:val="00E240DE"/>
    <w:rsid w:val="00E515EE"/>
    <w:rsid w:val="00E53EB1"/>
    <w:rsid w:val="00E7323E"/>
    <w:rsid w:val="00E82BC2"/>
    <w:rsid w:val="00E86803"/>
    <w:rsid w:val="00E91DE9"/>
    <w:rsid w:val="00E94CCD"/>
    <w:rsid w:val="00EB15F2"/>
    <w:rsid w:val="00ED1157"/>
    <w:rsid w:val="00ED39C5"/>
    <w:rsid w:val="00EE3A3C"/>
    <w:rsid w:val="00EF21B5"/>
    <w:rsid w:val="00F00535"/>
    <w:rsid w:val="00F0767F"/>
    <w:rsid w:val="00F15826"/>
    <w:rsid w:val="00F27D40"/>
    <w:rsid w:val="00F574AF"/>
    <w:rsid w:val="00F5770B"/>
    <w:rsid w:val="00F63423"/>
    <w:rsid w:val="00F63F83"/>
    <w:rsid w:val="00F74657"/>
    <w:rsid w:val="00F83E28"/>
    <w:rsid w:val="00FA0F0F"/>
    <w:rsid w:val="00FA1508"/>
    <w:rsid w:val="00FD3539"/>
    <w:rsid w:val="00FE1186"/>
    <w:rsid w:val="00FF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BEEFAD"/>
  <w15:chartTrackingRefBased/>
  <w15:docId w15:val="{68BC32D1-6BE7-A440-B3EF-CD3C2783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7D2AD2"/>
    <w:rPr>
      <w:rFonts w:ascii="Times New Roman" w:eastAsia="SimSun" w:hAnsi="Times New Roman"/>
      <w:sz w:val="24"/>
      <w:szCs w:val="24"/>
      <w:lang w:eastAsia="zh-CN"/>
    </w:rPr>
  </w:style>
  <w:style w:type="paragraph" w:styleId="Titre2">
    <w:name w:val="heading 2"/>
    <w:basedOn w:val="Normal"/>
    <w:link w:val="Titre2Car"/>
    <w:uiPriority w:val="9"/>
    <w:qFormat/>
    <w:rsid w:val="00C61B93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n-US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978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1AD0"/>
    <w:pPr>
      <w:tabs>
        <w:tab w:val="center" w:pos="4536"/>
        <w:tab w:val="right" w:pos="9072"/>
      </w:tabs>
    </w:pPr>
    <w:rPr>
      <w:rFonts w:ascii="Calibri" w:eastAsia="Calibri" w:hAnsi="Calibr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DB1AD0"/>
  </w:style>
  <w:style w:type="paragraph" w:styleId="Pieddepage">
    <w:name w:val="footer"/>
    <w:basedOn w:val="Normal"/>
    <w:link w:val="PieddepageCar"/>
    <w:uiPriority w:val="99"/>
    <w:unhideWhenUsed/>
    <w:rsid w:val="00DB1AD0"/>
    <w:pPr>
      <w:tabs>
        <w:tab w:val="center" w:pos="4536"/>
        <w:tab w:val="right" w:pos="9072"/>
      </w:tabs>
    </w:pPr>
    <w:rPr>
      <w:rFonts w:ascii="Calibri" w:eastAsia="Calibri" w:hAnsi="Calibr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B1AD0"/>
  </w:style>
  <w:style w:type="paragraph" w:customStyle="1" w:styleId="m-BlocReference">
    <w:name w:val="m-BlocReference"/>
    <w:basedOn w:val="Normal"/>
    <w:rsid w:val="007D2AD2"/>
    <w:pPr>
      <w:jc w:val="both"/>
    </w:pPr>
    <w:rPr>
      <w:rFonts w:ascii="Liberation Sans" w:eastAsia="Arial Unicode MS" w:hAnsi="Liberation Sans"/>
      <w:w w:val="88"/>
      <w:sz w:val="16"/>
      <w:lang w:eastAsia="fr-FR"/>
    </w:rPr>
  </w:style>
  <w:style w:type="paragraph" w:customStyle="1" w:styleId="m-BlocReference2">
    <w:name w:val="m-BlocReference2"/>
    <w:basedOn w:val="m-BlocReference"/>
    <w:rsid w:val="007D2AD2"/>
    <w:pPr>
      <w:spacing w:after="102"/>
    </w:pPr>
  </w:style>
  <w:style w:type="paragraph" w:customStyle="1" w:styleId="m-BlocEmetteur">
    <w:name w:val="m-BlocEmetteur"/>
    <w:basedOn w:val="Normal"/>
    <w:rsid w:val="007D2AD2"/>
    <w:pPr>
      <w:jc w:val="both"/>
    </w:pPr>
    <w:rPr>
      <w:rFonts w:ascii="Liberation Serif" w:eastAsia="Times New Roman" w:hAnsi="Liberation Serif"/>
      <w:i/>
      <w:w w:val="93"/>
      <w:sz w:val="18"/>
      <w:lang w:eastAsia="fr-FR"/>
    </w:rPr>
  </w:style>
  <w:style w:type="paragraph" w:styleId="NormalWeb">
    <w:name w:val="Normal (Web)"/>
    <w:basedOn w:val="Normal"/>
    <w:rsid w:val="00653F45"/>
    <w:pPr>
      <w:spacing w:before="100" w:beforeAutospacing="1" w:after="119"/>
    </w:pPr>
    <w:rPr>
      <w:rFonts w:eastAsia="Times New Roman"/>
      <w:lang w:eastAsia="fr-FR"/>
    </w:rPr>
  </w:style>
  <w:style w:type="paragraph" w:customStyle="1" w:styleId="m-infos">
    <w:name w:val="m-infos"/>
    <w:basedOn w:val="Normal"/>
    <w:rsid w:val="00653F45"/>
    <w:pPr>
      <w:overflowPunct w:val="0"/>
      <w:autoSpaceDE w:val="0"/>
      <w:autoSpaceDN w:val="0"/>
      <w:adjustRightInd w:val="0"/>
      <w:spacing w:after="40"/>
      <w:textAlignment w:val="baseline"/>
    </w:pPr>
    <w:rPr>
      <w:rFonts w:eastAsia="Times New Roman"/>
      <w:sz w:val="20"/>
      <w:lang w:eastAsia="fr-FR"/>
    </w:rPr>
  </w:style>
  <w:style w:type="character" w:styleId="Lienhypertexte">
    <w:name w:val="Hyperlink"/>
    <w:uiPriority w:val="99"/>
    <w:unhideWhenUsed/>
    <w:rsid w:val="00990DB3"/>
    <w:rPr>
      <w:color w:val="0563C1"/>
      <w:u w:val="single"/>
    </w:rPr>
  </w:style>
  <w:style w:type="character" w:styleId="Lienhypertextesuivivisit">
    <w:name w:val="FollowedHyperlink"/>
    <w:uiPriority w:val="99"/>
    <w:semiHidden/>
    <w:unhideWhenUsed/>
    <w:rsid w:val="00990DB3"/>
    <w:rPr>
      <w:color w:val="954F72"/>
      <w:u w:val="single"/>
    </w:rPr>
  </w:style>
  <w:style w:type="table" w:styleId="Grilledutableau">
    <w:name w:val="Table Grid"/>
    <w:basedOn w:val="TableauNormal"/>
    <w:uiPriority w:val="39"/>
    <w:rsid w:val="00C814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C61B93"/>
    <w:rPr>
      <w:rFonts w:ascii="Times New Roman" w:eastAsia="Times New Roman" w:hAnsi="Times New Roman"/>
      <w:b/>
      <w:bCs/>
      <w:sz w:val="36"/>
      <w:szCs w:val="3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8E5DC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E5DCB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E5DCB"/>
    <w:rPr>
      <w:rFonts w:ascii="Arial" w:eastAsia="Arial" w:hAnsi="Arial" w:cs="Arial"/>
      <w:sz w:val="18"/>
      <w:szCs w:val="18"/>
      <w:lang w:bidi="fr-FR"/>
    </w:rPr>
  </w:style>
  <w:style w:type="paragraph" w:customStyle="1" w:styleId="TableParagraph">
    <w:name w:val="Table Paragraph"/>
    <w:basedOn w:val="Normal"/>
    <w:uiPriority w:val="1"/>
    <w:qFormat/>
    <w:rsid w:val="008E5DC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fr-FR" w:bidi="fr-FR"/>
    </w:rPr>
  </w:style>
  <w:style w:type="character" w:styleId="Mentionnonrsolue">
    <w:name w:val="Unresolved Mention"/>
    <w:basedOn w:val="Policepardfaut"/>
    <w:uiPriority w:val="47"/>
    <w:rsid w:val="00853787"/>
    <w:rPr>
      <w:color w:val="605E5C"/>
      <w:shd w:val="clear" w:color="auto" w:fill="E1DFDD"/>
    </w:rPr>
  </w:style>
  <w:style w:type="character" w:customStyle="1" w:styleId="ui-provider">
    <w:name w:val="ui-provider"/>
    <w:basedOn w:val="Policepardfaut"/>
    <w:rsid w:val="00067544"/>
  </w:style>
  <w:style w:type="character" w:customStyle="1" w:styleId="Titre3Car">
    <w:name w:val="Titre 3 Car"/>
    <w:basedOn w:val="Policepardfaut"/>
    <w:link w:val="Titre3"/>
    <w:uiPriority w:val="9"/>
    <w:semiHidden/>
    <w:rsid w:val="002978B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paragraph" w:styleId="Paragraphedeliste">
    <w:name w:val="List Paragraph"/>
    <w:basedOn w:val="Normal"/>
    <w:uiPriority w:val="72"/>
    <w:qFormat/>
    <w:rsid w:val="008978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4728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0957497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0978712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539002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2651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0626499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075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9550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88312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64632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0190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42938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5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7555d4e-609e-4da2-9b46-4a5d82cc608f">UMCZN7FNMDTS-8-1854</_dlc_DocId>
    <_dlc_DocIdUrl xmlns="e7555d4e-609e-4da2-9b46-4a5d82cc608f">
      <Url>https://mercator.supmaritime.fr/_layouts/15/DocIdRedir.aspx?ID=UMCZN7FNMDTS-8-1854</Url>
      <Description>UMCZN7FNMDTS-8-1854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6B13A4DCD984B93A4F267E7015E0E" ma:contentTypeVersion="0" ma:contentTypeDescription="Crée un document." ma:contentTypeScope="" ma:versionID="69a2d9b2ecd2b068149c2e9379753f34">
  <xsd:schema xmlns:xsd="http://www.w3.org/2001/XMLSchema" xmlns:xs="http://www.w3.org/2001/XMLSchema" xmlns:p="http://schemas.microsoft.com/office/2006/metadata/properties" xmlns:ns2="e7555d4e-609e-4da2-9b46-4a5d82cc608f" targetNamespace="http://schemas.microsoft.com/office/2006/metadata/properties" ma:root="true" ma:fieldsID="9eb1b970a5def02b4c26c8b5ce9891ce" ns2:_="">
    <xsd:import namespace="e7555d4e-609e-4da2-9b46-4a5d82cc608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55d4e-609e-4da2-9b46-4a5d82cc608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6EF3794B-29FE-4128-BCA9-CD895D840002}">
  <ds:schemaRefs>
    <ds:schemaRef ds:uri="http://schemas.microsoft.com/office/2006/metadata/properties"/>
    <ds:schemaRef ds:uri="http://schemas.microsoft.com/office/infopath/2007/PartnerControls"/>
    <ds:schemaRef ds:uri="e7555d4e-609e-4da2-9b46-4a5d82cc608f"/>
  </ds:schemaRefs>
</ds:datastoreItem>
</file>

<file path=customXml/itemProps2.xml><?xml version="1.0" encoding="utf-8"?>
<ds:datastoreItem xmlns:ds="http://schemas.openxmlformats.org/officeDocument/2006/customXml" ds:itemID="{DC6B9143-36E4-8D42-BCE2-FF4CB08BC40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CBC61A9-0033-6746-BF9C-5523C20A5E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541833-8254-EF4A-BDA6-037D29F531D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718AB20-B15D-6842-9372-38F6E4006E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555d4e-609e-4da2-9b46-4a5d82cc60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B97D75A0-1A0E-BB49-A169-71F9BB0B11D4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1410</TotalTime>
  <Pages>1</Pages>
  <Words>207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Links>
    <vt:vector size="6" baseType="variant">
      <vt:variant>
        <vt:i4>6094890</vt:i4>
      </vt:variant>
      <vt:variant>
        <vt:i4>0</vt:i4>
      </vt:variant>
      <vt:variant>
        <vt:i4>0</vt:i4>
      </vt:variant>
      <vt:variant>
        <vt:i4>5</vt:i4>
      </vt:variant>
      <vt:variant>
        <vt:lpwstr>mailto:gilles.duchemin@supmaritime.fr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Yevgen KALUGIN</cp:lastModifiedBy>
  <cp:revision>44</cp:revision>
  <cp:lastPrinted>2023-12-04T14:52:00Z</cp:lastPrinted>
  <dcterms:created xsi:type="dcterms:W3CDTF">2024-03-12T09:08:00Z</dcterms:created>
  <dcterms:modified xsi:type="dcterms:W3CDTF">2024-06-25T11:23:00Z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UMCZN7FNMDTS-8-1136</vt:lpwstr>
  </property>
  <property fmtid="{D5CDD505-2E9C-101B-9397-08002B2CF9AE}" pid="3" name="_dlc_DocIdItemGuid">
    <vt:lpwstr>82a65fab-a17f-4fd9-ba19-759dac4a8f3d</vt:lpwstr>
  </property>
  <property fmtid="{D5CDD505-2E9C-101B-9397-08002B2CF9AE}" pid="4" name="_dlc_DocIdUrl">
    <vt:lpwstr>http://mercator/_layouts/15/DocIdRedir.aspx?ID=UMCZN7FNMDTS-8-1136, UMCZN7FNMDTS-8-1136</vt:lpwstr>
  </property>
  <property fmtid="{D5CDD505-2E9C-101B-9397-08002B2CF9AE}" pid="5" name="ContentTypeId">
    <vt:lpwstr>0x01010066D6B13A4DCD984B93A4F267E7015E0E</vt:lpwstr>
  </property>
</Properties>
</file>