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FB" w:rsidRPr="00572A72" w:rsidRDefault="005E7CFB" w:rsidP="0083070A">
      <w:pPr>
        <w:jc w:val="center"/>
        <w:rPr>
          <w:b/>
          <w:sz w:val="28"/>
        </w:rPr>
      </w:pPr>
      <w:r w:rsidRPr="00572A72">
        <w:rPr>
          <w:b/>
          <w:sz w:val="28"/>
        </w:rPr>
        <w:t xml:space="preserve">Une information pour toutes les équipes de </w:t>
      </w:r>
      <w:r w:rsidR="00E13E70">
        <w:rPr>
          <w:b/>
          <w:sz w:val="28"/>
        </w:rPr>
        <w:t>« </w:t>
      </w:r>
      <w:proofErr w:type="spellStart"/>
      <w:r w:rsidRPr="00572A72">
        <w:rPr>
          <w:b/>
          <w:sz w:val="28"/>
        </w:rPr>
        <w:t>Hydrocontest</w:t>
      </w:r>
      <w:proofErr w:type="spellEnd"/>
      <w:r w:rsidRPr="00572A72">
        <w:rPr>
          <w:b/>
          <w:sz w:val="28"/>
        </w:rPr>
        <w:t xml:space="preserve"> by ENSM</w:t>
      </w:r>
      <w:r w:rsidR="00E13E70">
        <w:rPr>
          <w:b/>
          <w:sz w:val="28"/>
        </w:rPr>
        <w:t> »</w:t>
      </w:r>
      <w:r w:rsidRPr="00572A72">
        <w:rPr>
          <w:b/>
          <w:sz w:val="28"/>
        </w:rPr>
        <w:t>.</w:t>
      </w:r>
    </w:p>
    <w:p w:rsidR="00572A72" w:rsidRDefault="00572A72" w:rsidP="0083070A">
      <w:pPr>
        <w:jc w:val="center"/>
        <w:rPr>
          <w:b/>
        </w:rPr>
      </w:pPr>
    </w:p>
    <w:p w:rsidR="00572A72" w:rsidRPr="0083070A" w:rsidRDefault="00572A72" w:rsidP="0083070A">
      <w:pPr>
        <w:jc w:val="center"/>
        <w:rPr>
          <w:b/>
        </w:rPr>
      </w:pPr>
      <w:r>
        <w:rPr>
          <w:noProof/>
          <w:lang w:eastAsia="fr-FR"/>
        </w:rPr>
        <w:drawing>
          <wp:inline distT="0" distB="0" distL="0" distR="0" wp14:anchorId="22D50251" wp14:editId="5891C5F0">
            <wp:extent cx="5760720" cy="37172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717290"/>
                    </a:xfrm>
                    <a:prstGeom prst="rect">
                      <a:avLst/>
                    </a:prstGeom>
                  </pic:spPr>
                </pic:pic>
              </a:graphicData>
            </a:graphic>
          </wp:inline>
        </w:drawing>
      </w:r>
      <w:bookmarkStart w:id="0" w:name="_GoBack"/>
      <w:bookmarkEnd w:id="0"/>
    </w:p>
    <w:p w:rsidR="005E7CFB" w:rsidRDefault="005E7CFB" w:rsidP="005E7CFB">
      <w:r>
        <w:t xml:space="preserve">Ci-joint le schéma de connexion des différents éléments de la télécommande </w:t>
      </w:r>
      <w:proofErr w:type="spellStart"/>
      <w:r>
        <w:t>Herelink</w:t>
      </w:r>
      <w:proofErr w:type="spellEnd"/>
      <w:r>
        <w:t xml:space="preserve"> permettant de contrôler les navires (cap, vitesse) et de transmettre l'ensemble des données vers le village de la compétition équipé d'un écran géant.</w:t>
      </w:r>
    </w:p>
    <w:p w:rsidR="0083070A" w:rsidRDefault="0083070A" w:rsidP="005E7CFB">
      <w:r>
        <w:t xml:space="preserve">Tous les éléments </w:t>
      </w:r>
      <w:r w:rsidR="00E27E30">
        <w:t>dont la description est écrite en rouge sont communs à toutes les équipes et sont fournis par l’organisation et préprogrammés.</w:t>
      </w:r>
    </w:p>
    <w:p w:rsidR="005E7CFB" w:rsidRDefault="005E7CFB" w:rsidP="005E7CFB">
      <w:r>
        <w:t xml:space="preserve">Le </w:t>
      </w:r>
      <w:r w:rsidRPr="00E27E30">
        <w:rPr>
          <w:color w:val="FF0000"/>
        </w:rPr>
        <w:t xml:space="preserve">routeur WIFI </w:t>
      </w:r>
      <w:r w:rsidR="00FD6249">
        <w:t xml:space="preserve">(dont l’adresse est </w:t>
      </w:r>
      <w:proofErr w:type="spellStart"/>
      <w:r w:rsidR="00FD6249">
        <w:t>Herelink</w:t>
      </w:r>
      <w:proofErr w:type="spellEnd"/>
      <w:r w:rsidR="00FD6249">
        <w:t xml:space="preserve"> 20 et mot de passe </w:t>
      </w:r>
      <w:proofErr w:type="spellStart"/>
      <w:r w:rsidR="00FD6249">
        <w:t>Herelink</w:t>
      </w:r>
      <w:proofErr w:type="spellEnd"/>
      <w:r w:rsidR="00FD6249">
        <w:t xml:space="preserve"> 20) </w:t>
      </w:r>
      <w:r>
        <w:t>est là pour récupérer les vidéos des caméras des différentes é</w:t>
      </w:r>
      <w:r w:rsidR="008E04B6">
        <w:t>quipes en course</w:t>
      </w:r>
      <w:r w:rsidR="00FD6249" w:rsidRPr="00FD6249">
        <w:t>. L</w:t>
      </w:r>
      <w:r w:rsidR="008E04B6" w:rsidRPr="00FD6249">
        <w:t xml:space="preserve">e </w:t>
      </w:r>
      <w:r w:rsidR="008E04B6" w:rsidRPr="00FD6249">
        <w:rPr>
          <w:color w:val="FF0000"/>
        </w:rPr>
        <w:t>PC Lenovo</w:t>
      </w:r>
      <w:r w:rsidR="00FD6249" w:rsidRPr="00FD6249">
        <w:t>,</w:t>
      </w:r>
      <w:r w:rsidR="00FD6249">
        <w:rPr>
          <w:color w:val="FF0000"/>
        </w:rPr>
        <w:t xml:space="preserve"> </w:t>
      </w:r>
      <w:r w:rsidR="00FD6249">
        <w:t>déjà programmé</w:t>
      </w:r>
      <w:r w:rsidR="008E04B6">
        <w:t xml:space="preserve"> a</w:t>
      </w:r>
      <w:r>
        <w:t xml:space="preserve"> pour tâche la conversion des données GPS</w:t>
      </w:r>
      <w:r w:rsidR="00FD6249">
        <w:t>,</w:t>
      </w:r>
      <w:r>
        <w:t xml:space="preserve"> </w:t>
      </w:r>
      <w:r w:rsidR="00FD6249">
        <w:t xml:space="preserve">émises par le cube orange, </w:t>
      </w:r>
      <w:r>
        <w:t xml:space="preserve">dans un format compatible avec le logiciel de navigation </w:t>
      </w:r>
      <w:proofErr w:type="spellStart"/>
      <w:r>
        <w:t>TimeZero</w:t>
      </w:r>
      <w:proofErr w:type="spellEnd"/>
      <w:r>
        <w:t xml:space="preserve"> </w:t>
      </w:r>
      <w:r w:rsidR="00FD6249">
        <w:t>(</w:t>
      </w:r>
      <w:r w:rsidR="00FD6249">
        <w:t>NMEA 0183</w:t>
      </w:r>
      <w:r w:rsidR="00FD6249">
        <w:t>)</w:t>
      </w:r>
      <w:r w:rsidR="00FD6249">
        <w:t xml:space="preserve"> </w:t>
      </w:r>
      <w:r>
        <w:t>qui sera fourni à chaque équipe et qui sera implanté sur le PC de chaque équipe.</w:t>
      </w:r>
    </w:p>
    <w:p w:rsidR="005E7CFB" w:rsidRDefault="00FD6249" w:rsidP="005E7CFB">
      <w:r>
        <w:t>Toutes les informations de câblage et de connexion sont données dans les deux documents :</w:t>
      </w:r>
    </w:p>
    <w:p w:rsidR="00FD6249" w:rsidRDefault="00FD6249" w:rsidP="00FD6249">
      <w:pPr>
        <w:pStyle w:val="Paragraphedeliste"/>
        <w:numPr>
          <w:ilvl w:val="0"/>
          <w:numId w:val="1"/>
        </w:numPr>
      </w:pPr>
      <w:proofErr w:type="spellStart"/>
      <w:r>
        <w:t>Hydrocontest</w:t>
      </w:r>
      <w:proofErr w:type="spellEnd"/>
      <w:r>
        <w:t xml:space="preserve"> </w:t>
      </w:r>
      <w:proofErr w:type="spellStart"/>
      <w:r>
        <w:t>Material</w:t>
      </w:r>
      <w:proofErr w:type="spellEnd"/>
      <w:r>
        <w:t xml:space="preserve"> </w:t>
      </w:r>
      <w:proofErr w:type="spellStart"/>
      <w:r>
        <w:t>Helpers</w:t>
      </w:r>
      <w:proofErr w:type="spellEnd"/>
      <w:r>
        <w:t xml:space="preserve"> </w:t>
      </w:r>
      <w:r w:rsidR="0077771D">
        <w:t>et</w:t>
      </w:r>
    </w:p>
    <w:p w:rsidR="00FD6249" w:rsidRDefault="00FD6249" w:rsidP="00FD6249">
      <w:pPr>
        <w:pStyle w:val="Paragraphedeliste"/>
        <w:numPr>
          <w:ilvl w:val="0"/>
          <w:numId w:val="1"/>
        </w:numPr>
      </w:pPr>
      <w:r>
        <w:t xml:space="preserve">MAVLINK to </w:t>
      </w:r>
      <w:proofErr w:type="spellStart"/>
      <w:r>
        <w:t>Timezero</w:t>
      </w:r>
      <w:proofErr w:type="spellEnd"/>
      <w:r>
        <w:t xml:space="preserve"> Server</w:t>
      </w:r>
    </w:p>
    <w:p w:rsidR="00FD6249" w:rsidRDefault="00572A72" w:rsidP="00572A72">
      <w:r>
        <w:br w:type="page"/>
      </w:r>
    </w:p>
    <w:p w:rsidR="005E7CFB" w:rsidRDefault="005E7CFB" w:rsidP="00572A72">
      <w:pPr>
        <w:jc w:val="center"/>
        <w:rPr>
          <w:b/>
          <w:sz w:val="28"/>
          <w:lang w:val="en-US"/>
        </w:rPr>
      </w:pPr>
      <w:r w:rsidRPr="00572A72">
        <w:rPr>
          <w:b/>
          <w:sz w:val="28"/>
          <w:lang w:val="en-US"/>
        </w:rPr>
        <w:lastRenderedPageBreak/>
        <w:t xml:space="preserve">Information for all </w:t>
      </w:r>
      <w:r w:rsidR="008E04B6" w:rsidRPr="00572A72">
        <w:rPr>
          <w:b/>
          <w:sz w:val="28"/>
          <w:lang w:val="en-US"/>
        </w:rPr>
        <w:t>“</w:t>
      </w:r>
      <w:proofErr w:type="spellStart"/>
      <w:r w:rsidRPr="00572A72">
        <w:rPr>
          <w:b/>
          <w:sz w:val="28"/>
          <w:lang w:val="en-US"/>
        </w:rPr>
        <w:t>Hydrocontest</w:t>
      </w:r>
      <w:proofErr w:type="spellEnd"/>
      <w:r w:rsidRPr="00572A72">
        <w:rPr>
          <w:b/>
          <w:sz w:val="28"/>
          <w:lang w:val="en-US"/>
        </w:rPr>
        <w:t xml:space="preserve"> by ENSM</w:t>
      </w:r>
      <w:r w:rsidR="008E04B6" w:rsidRPr="00572A72">
        <w:rPr>
          <w:b/>
          <w:sz w:val="28"/>
          <w:lang w:val="en-US"/>
        </w:rPr>
        <w:t>”</w:t>
      </w:r>
      <w:r w:rsidRPr="00572A72">
        <w:rPr>
          <w:b/>
          <w:sz w:val="28"/>
          <w:lang w:val="en-US"/>
        </w:rPr>
        <w:t xml:space="preserve"> teams.</w:t>
      </w:r>
    </w:p>
    <w:p w:rsidR="00572A72" w:rsidRDefault="00572A72" w:rsidP="00572A72">
      <w:pPr>
        <w:jc w:val="center"/>
        <w:rPr>
          <w:b/>
          <w:sz w:val="28"/>
          <w:lang w:val="en-US"/>
        </w:rPr>
      </w:pPr>
      <w:r>
        <w:rPr>
          <w:noProof/>
          <w:lang w:eastAsia="fr-FR"/>
        </w:rPr>
        <w:drawing>
          <wp:inline distT="0" distB="0" distL="0" distR="0" wp14:anchorId="2051D44D" wp14:editId="4E1DE765">
            <wp:extent cx="5760720" cy="3740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740150"/>
                    </a:xfrm>
                    <a:prstGeom prst="rect">
                      <a:avLst/>
                    </a:prstGeom>
                  </pic:spPr>
                </pic:pic>
              </a:graphicData>
            </a:graphic>
          </wp:inline>
        </w:drawing>
      </w:r>
    </w:p>
    <w:p w:rsidR="00572A72" w:rsidRDefault="00572A72" w:rsidP="00572A72">
      <w:pPr>
        <w:jc w:val="center"/>
        <w:rPr>
          <w:b/>
          <w:sz w:val="28"/>
          <w:lang w:val="en-US"/>
        </w:rPr>
      </w:pPr>
    </w:p>
    <w:p w:rsidR="0077771D" w:rsidRPr="0077771D" w:rsidRDefault="0077771D" w:rsidP="0077771D">
      <w:pPr>
        <w:rPr>
          <w:lang w:val="en-US"/>
        </w:rPr>
      </w:pPr>
      <w:r w:rsidRPr="0077771D">
        <w:rPr>
          <w:lang w:val="en-US"/>
        </w:rPr>
        <w:t xml:space="preserve">Attached is the connection diagram for the various components of the </w:t>
      </w:r>
      <w:proofErr w:type="spellStart"/>
      <w:r w:rsidRPr="0077771D">
        <w:rPr>
          <w:lang w:val="en-US"/>
        </w:rPr>
        <w:t>Herelink</w:t>
      </w:r>
      <w:proofErr w:type="spellEnd"/>
      <w:r w:rsidRPr="0077771D">
        <w:rPr>
          <w:lang w:val="en-US"/>
        </w:rPr>
        <w:t xml:space="preserve"> remote control used to monitor the boats (course, speed) and transmit all the data to the competition village, which is equipped with a giant screen.</w:t>
      </w:r>
    </w:p>
    <w:p w:rsidR="0077771D" w:rsidRPr="0077771D" w:rsidRDefault="0077771D" w:rsidP="0077771D">
      <w:pPr>
        <w:rPr>
          <w:lang w:val="en-US"/>
        </w:rPr>
      </w:pPr>
      <w:r w:rsidRPr="0077771D">
        <w:rPr>
          <w:lang w:val="en-US"/>
        </w:rPr>
        <w:t xml:space="preserve">All the components shown in red are common to all the teams and are supplied and pre-programmed by the </w:t>
      </w:r>
      <w:proofErr w:type="spellStart"/>
      <w:r w:rsidRPr="0077771D">
        <w:rPr>
          <w:lang w:val="en-US"/>
        </w:rPr>
        <w:t>organisers</w:t>
      </w:r>
      <w:proofErr w:type="spellEnd"/>
      <w:r w:rsidRPr="0077771D">
        <w:rPr>
          <w:lang w:val="en-US"/>
        </w:rPr>
        <w:t>.</w:t>
      </w:r>
    </w:p>
    <w:p w:rsidR="0077771D" w:rsidRPr="0077771D" w:rsidRDefault="0077771D" w:rsidP="0077771D">
      <w:pPr>
        <w:rPr>
          <w:lang w:val="en-US"/>
        </w:rPr>
      </w:pPr>
      <w:r w:rsidRPr="0077771D">
        <w:rPr>
          <w:lang w:val="en-US"/>
        </w:rPr>
        <w:t xml:space="preserve">The WIFI router (whose address is </w:t>
      </w:r>
      <w:proofErr w:type="spellStart"/>
      <w:r w:rsidRPr="0077771D">
        <w:rPr>
          <w:lang w:val="en-US"/>
        </w:rPr>
        <w:t>Herelink</w:t>
      </w:r>
      <w:proofErr w:type="spellEnd"/>
      <w:r w:rsidRPr="0077771D">
        <w:rPr>
          <w:lang w:val="en-US"/>
        </w:rPr>
        <w:t xml:space="preserve"> 20 and password is </w:t>
      </w:r>
      <w:proofErr w:type="spellStart"/>
      <w:r w:rsidRPr="0077771D">
        <w:rPr>
          <w:lang w:val="en-US"/>
        </w:rPr>
        <w:t>Herelink</w:t>
      </w:r>
      <w:proofErr w:type="spellEnd"/>
      <w:r w:rsidRPr="0077771D">
        <w:rPr>
          <w:lang w:val="en-US"/>
        </w:rPr>
        <w:t xml:space="preserve"> 20) is used to retrieve the videos from the cameras of the various teams taking part in the race. The Lenovo PC, which has already been programmed, has the task of converting the GPS data transmitted by the orange cube into a format compatible with the </w:t>
      </w:r>
      <w:proofErr w:type="spellStart"/>
      <w:r w:rsidRPr="0077771D">
        <w:rPr>
          <w:lang w:val="en-US"/>
        </w:rPr>
        <w:t>TimeZero</w:t>
      </w:r>
      <w:proofErr w:type="spellEnd"/>
      <w:r w:rsidRPr="0077771D">
        <w:rPr>
          <w:lang w:val="en-US"/>
        </w:rPr>
        <w:t xml:space="preserve"> navigation software (NMEA 0183), which will be supplied to each team and installed on each team's PC.</w:t>
      </w:r>
    </w:p>
    <w:p w:rsidR="0077771D" w:rsidRPr="0077771D" w:rsidRDefault="0077771D" w:rsidP="0077771D">
      <w:pPr>
        <w:rPr>
          <w:lang w:val="en-US"/>
        </w:rPr>
      </w:pPr>
      <w:r w:rsidRPr="0077771D">
        <w:rPr>
          <w:lang w:val="en-US"/>
        </w:rPr>
        <w:t>All wiring and connection information is given in the two documents:</w:t>
      </w:r>
    </w:p>
    <w:p w:rsidR="0077771D" w:rsidRPr="0077771D" w:rsidRDefault="0077771D" w:rsidP="0077771D">
      <w:pPr>
        <w:pStyle w:val="Paragraphedeliste"/>
        <w:numPr>
          <w:ilvl w:val="0"/>
          <w:numId w:val="1"/>
        </w:numPr>
        <w:rPr>
          <w:lang w:val="en-US"/>
        </w:rPr>
      </w:pPr>
      <w:proofErr w:type="spellStart"/>
      <w:r w:rsidRPr="0077771D">
        <w:rPr>
          <w:lang w:val="en-US"/>
        </w:rPr>
        <w:t>Hydrocontest</w:t>
      </w:r>
      <w:proofErr w:type="spellEnd"/>
      <w:r w:rsidRPr="0077771D">
        <w:rPr>
          <w:lang w:val="en-US"/>
        </w:rPr>
        <w:t xml:space="preserve"> Material Helpers and </w:t>
      </w:r>
    </w:p>
    <w:p w:rsidR="0077771D" w:rsidRPr="0077771D" w:rsidRDefault="0077771D" w:rsidP="0077771D">
      <w:pPr>
        <w:pStyle w:val="Paragraphedeliste"/>
        <w:numPr>
          <w:ilvl w:val="0"/>
          <w:numId w:val="1"/>
        </w:numPr>
        <w:rPr>
          <w:lang w:val="en-US"/>
        </w:rPr>
      </w:pPr>
      <w:r w:rsidRPr="0077771D">
        <w:rPr>
          <w:lang w:val="en-US"/>
        </w:rPr>
        <w:t xml:space="preserve">MAVLINK to </w:t>
      </w:r>
      <w:proofErr w:type="spellStart"/>
      <w:r w:rsidRPr="0077771D">
        <w:rPr>
          <w:lang w:val="en-US"/>
        </w:rPr>
        <w:t>Timezero</w:t>
      </w:r>
      <w:proofErr w:type="spellEnd"/>
      <w:r w:rsidRPr="0077771D">
        <w:rPr>
          <w:lang w:val="en-US"/>
        </w:rPr>
        <w:t xml:space="preserve"> Server</w:t>
      </w:r>
    </w:p>
    <w:sectPr w:rsidR="0077771D" w:rsidRPr="00777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651"/>
    <w:multiLevelType w:val="hybridMultilevel"/>
    <w:tmpl w:val="19622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FB"/>
    <w:rsid w:val="00296391"/>
    <w:rsid w:val="00572A72"/>
    <w:rsid w:val="005E7CFB"/>
    <w:rsid w:val="0077771D"/>
    <w:rsid w:val="007E4A21"/>
    <w:rsid w:val="0083070A"/>
    <w:rsid w:val="008E04B6"/>
    <w:rsid w:val="00E13E70"/>
    <w:rsid w:val="00E27E30"/>
    <w:rsid w:val="00FD6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A648"/>
  <w15:chartTrackingRefBased/>
  <w15:docId w15:val="{A02E60F1-47AC-4243-9B4A-67E903D7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d'avitaya</dc:creator>
  <cp:keywords/>
  <dc:description/>
  <cp:lastModifiedBy>arnaud d'avitaya</cp:lastModifiedBy>
  <cp:revision>5</cp:revision>
  <dcterms:created xsi:type="dcterms:W3CDTF">2025-04-09T06:27:00Z</dcterms:created>
  <dcterms:modified xsi:type="dcterms:W3CDTF">2025-04-13T15:05:00Z</dcterms:modified>
</cp:coreProperties>
</file>